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7C9A0966"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A6098A" w:rsidRPr="000E0BD5">
        <w:rPr>
          <w:rFonts w:ascii="Times New Roman" w:hAnsi="Times New Roman" w:cs="Times New Roman"/>
          <w:b/>
          <w:bCs/>
          <w:i/>
          <w:iCs/>
          <w:sz w:val="24"/>
          <w:szCs w:val="24"/>
        </w:rPr>
        <w:t xml:space="preserve">Septembre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de travaux publics </w:t>
      </w:r>
    </w:p>
    <w:p w14:paraId="71AF090D" w14:textId="08D0CE4E"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 Travaux Publics</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Ouvrier</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 xml:space="preserve">Région Parisienne </w:t>
      </w:r>
      <w:r w:rsidR="000E0BD5">
        <w:rPr>
          <w:rFonts w:ascii="Times New Roman" w:hAnsi="Times New Roman" w:cs="Times New Roman"/>
          <w:i/>
          <w:iCs/>
          <w:sz w:val="24"/>
          <w:szCs w:val="24"/>
        </w:rPr>
        <w:t>/</w:t>
      </w:r>
      <w:r w:rsidR="00A6098A">
        <w:rPr>
          <w:rFonts w:ascii="Times New Roman" w:hAnsi="Times New Roman" w:cs="Times New Roman"/>
          <w:i/>
          <w:iCs/>
          <w:sz w:val="24"/>
          <w:szCs w:val="24"/>
        </w:rPr>
        <w:t>Absence</w:t>
      </w:r>
      <w:r w:rsidR="000E0BD5">
        <w:rPr>
          <w:rFonts w:ascii="Times New Roman" w:hAnsi="Times New Roman" w:cs="Times New Roman"/>
          <w:i/>
          <w:iCs/>
          <w:sz w:val="24"/>
          <w:szCs w:val="24"/>
        </w:rPr>
        <w:t>/</w:t>
      </w:r>
      <w:r w:rsidR="00A6098A">
        <w:rPr>
          <w:rFonts w:ascii="Times New Roman" w:hAnsi="Times New Roman" w:cs="Times New Roman"/>
          <w:i/>
          <w:iCs/>
          <w:sz w:val="24"/>
          <w:szCs w:val="24"/>
        </w:rPr>
        <w:t xml:space="preserve"> Pas de DFS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51</w:t>
      </w:r>
      <w:r w:rsidR="00BF5DB0">
        <w:rPr>
          <w:rFonts w:ascii="Times New Roman" w:hAnsi="Times New Roman" w:cs="Times New Roman"/>
          <w:i/>
          <w:iCs/>
          <w:sz w:val="24"/>
          <w:szCs w:val="24"/>
        </w:rPr>
        <w:t xml:space="preserve"> salariés </w:t>
      </w:r>
    </w:p>
    <w:p w14:paraId="3862B5E9" w14:textId="2FC43635" w:rsidR="00E51887" w:rsidRPr="006534D3"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4211Z / </w:t>
      </w:r>
      <w:r w:rsidR="00672EBD">
        <w:rPr>
          <w:rFonts w:ascii="Times New Roman" w:hAnsi="Times New Roman" w:cs="Times New Roman"/>
          <w:i/>
          <w:iCs/>
          <w:sz w:val="24"/>
          <w:szCs w:val="24"/>
        </w:rPr>
        <w:t>CCN 1702</w:t>
      </w:r>
    </w:p>
    <w:p w14:paraId="5861D177" w14:textId="48EFB6EE" w:rsidR="00CD0CA6" w:rsidRDefault="00CD0CA6"/>
    <w:p w14:paraId="362C3DEC" w14:textId="1C6B8A1C" w:rsidR="0059281B" w:rsidRDefault="00CD10C2">
      <w:r w:rsidRPr="00CD10C2">
        <w:rPr>
          <w:noProof/>
        </w:rPr>
        <w:drawing>
          <wp:inline distT="0" distB="0" distL="0" distR="0" wp14:anchorId="649E02C6" wp14:editId="0826D4A4">
            <wp:extent cx="5760720" cy="1731645"/>
            <wp:effectExtent l="0" t="0" r="0" b="1905"/>
            <wp:docPr id="13185981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598115" name=""/>
                    <pic:cNvPicPr/>
                  </pic:nvPicPr>
                  <pic:blipFill>
                    <a:blip r:embed="rId8"/>
                    <a:stretch>
                      <a:fillRect/>
                    </a:stretch>
                  </pic:blipFill>
                  <pic:spPr>
                    <a:xfrm>
                      <a:off x="0" y="0"/>
                      <a:ext cx="5760720" cy="1731645"/>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5F7CA61B"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des </w:t>
      </w:r>
      <w:r w:rsidRPr="00F81C14">
        <w:rPr>
          <w:rFonts w:ascii="Times New Roman" w:hAnsi="Times New Roman" w:cs="Times New Roman"/>
          <w:b/>
          <w:bCs/>
          <w:sz w:val="24"/>
          <w:szCs w:val="24"/>
        </w:rPr>
        <w:t>Travaux publics</w:t>
      </w:r>
      <w:r w:rsidRPr="00F81C14">
        <w:rPr>
          <w:rFonts w:ascii="Times New Roman" w:hAnsi="Times New Roman" w:cs="Times New Roman"/>
          <w:sz w:val="24"/>
          <w:szCs w:val="24"/>
        </w:rPr>
        <w:t xml:space="preserve"> dont le Numéro de SIRET est 4</w:t>
      </w:r>
      <w:r w:rsidR="00A96CD0">
        <w:rPr>
          <w:rFonts w:ascii="Times New Roman" w:hAnsi="Times New Roman" w:cs="Times New Roman"/>
          <w:sz w:val="24"/>
          <w:szCs w:val="24"/>
        </w:rPr>
        <w:t>2</w:t>
      </w:r>
      <w:r w:rsidR="00CD10C2">
        <w:rPr>
          <w:rFonts w:ascii="Times New Roman" w:hAnsi="Times New Roman" w:cs="Times New Roman"/>
          <w:sz w:val="24"/>
          <w:szCs w:val="24"/>
        </w:rPr>
        <w:t>1</w:t>
      </w:r>
      <w:r w:rsidR="00A96CD0">
        <w:rPr>
          <w:rFonts w:ascii="Times New Roman" w:hAnsi="Times New Roman" w:cs="Times New Roman"/>
          <w:sz w:val="24"/>
          <w:szCs w:val="24"/>
        </w:rPr>
        <w:t>1Z</w:t>
      </w:r>
      <w:r w:rsidRPr="00F81C14">
        <w:rPr>
          <w:rFonts w:ascii="Times New Roman" w:hAnsi="Times New Roman" w:cs="Times New Roman"/>
          <w:sz w:val="24"/>
          <w:szCs w:val="24"/>
        </w:rPr>
        <w:t xml:space="preserve"> (Cellule B/C/D/6) – mention devant obligatoirement figurer sur le bulletin de paie remis au salarié. </w:t>
      </w:r>
    </w:p>
    <w:p w14:paraId="048F7BBD" w14:textId="4BFD3BD0" w:rsidR="005B0DE3" w:rsidRPr="00BF5DE4" w:rsidRDefault="00CD0CA6" w:rsidP="005B0DE3">
      <w:pPr>
        <w:jc w:val="both"/>
        <w:rPr>
          <w:rFonts w:ascii="Times New Roman" w:hAnsi="Times New Roman" w:cs="Times New Roman"/>
          <w:sz w:val="24"/>
          <w:szCs w:val="24"/>
        </w:rPr>
      </w:pPr>
      <w:r w:rsidRPr="002D41DB">
        <w:rPr>
          <w:rFonts w:ascii="Times New Roman" w:hAnsi="Times New Roman" w:cs="Times New Roman"/>
          <w:sz w:val="24"/>
          <w:szCs w:val="24"/>
        </w:rPr>
        <w:t>Ce numéro de SIRET regroupe les</w:t>
      </w:r>
      <w:r w:rsidR="005B0DE3">
        <w:rPr>
          <w:rFonts w:ascii="Times New Roman" w:hAnsi="Times New Roman" w:cs="Times New Roman"/>
          <w:sz w:val="24"/>
          <w:szCs w:val="24"/>
        </w:rPr>
        <w:t xml:space="preserve"> activités liées à </w:t>
      </w:r>
      <w:r w:rsidR="005B0DE3" w:rsidRPr="00BF5DE4">
        <w:rPr>
          <w:rFonts w:ascii="Times New Roman" w:hAnsi="Times New Roman" w:cs="Times New Roman"/>
          <w:sz w:val="24"/>
          <w:szCs w:val="24"/>
        </w:rPr>
        <w:t>la</w:t>
      </w:r>
      <w:r w:rsidR="004D2167" w:rsidRPr="00BF5DE4">
        <w:rPr>
          <w:rFonts w:ascii="Times New Roman" w:hAnsi="Times New Roman" w:cs="Times New Roman"/>
          <w:sz w:val="24"/>
          <w:szCs w:val="24"/>
        </w:rPr>
        <w:t xml:space="preserve"> </w:t>
      </w:r>
      <w:r w:rsidR="005B0DE3" w:rsidRPr="00BF5DE4">
        <w:rPr>
          <w:rFonts w:ascii="Times New Roman" w:hAnsi="Times New Roman" w:cs="Times New Roman"/>
          <w:b/>
          <w:bCs/>
          <w:sz w:val="24"/>
          <w:szCs w:val="24"/>
        </w:rPr>
        <w:t>Construction d’autoroutes, routes, chaussées</w:t>
      </w:r>
      <w:r w:rsidR="005B0DE3" w:rsidRPr="00BF5DE4">
        <w:rPr>
          <w:rFonts w:ascii="Times New Roman" w:hAnsi="Times New Roman" w:cs="Times New Roman"/>
          <w:sz w:val="24"/>
          <w:szCs w:val="24"/>
        </w:rPr>
        <w:t xml:space="preserve"> et autres voies pour véhicules et piétons</w:t>
      </w:r>
    </w:p>
    <w:p w14:paraId="0F8AC420" w14:textId="0005A56A" w:rsidR="005B0DE3" w:rsidRPr="004D2167" w:rsidRDefault="004D2167" w:rsidP="004D2167">
      <w:pPr>
        <w:jc w:val="both"/>
        <w:rPr>
          <w:rFonts w:ascii="Times New Roman" w:hAnsi="Times New Roman" w:cs="Times New Roman"/>
          <w:sz w:val="24"/>
          <w:szCs w:val="24"/>
        </w:rPr>
      </w:pPr>
      <w:r>
        <w:rPr>
          <w:rFonts w:ascii="Times New Roman" w:hAnsi="Times New Roman" w:cs="Times New Roman"/>
          <w:sz w:val="24"/>
          <w:szCs w:val="24"/>
        </w:rPr>
        <w:t>1.</w:t>
      </w:r>
      <w:r w:rsidR="005B0DE3" w:rsidRPr="004D2167">
        <w:rPr>
          <w:rFonts w:ascii="Times New Roman" w:hAnsi="Times New Roman" w:cs="Times New Roman"/>
          <w:sz w:val="24"/>
          <w:szCs w:val="24"/>
        </w:rPr>
        <w:t xml:space="preserve"> </w:t>
      </w:r>
      <w:r w:rsidR="005B0DE3" w:rsidRPr="004D2167">
        <w:rPr>
          <w:rFonts w:ascii="Times New Roman" w:hAnsi="Times New Roman" w:cs="Times New Roman"/>
          <w:b/>
          <w:bCs/>
          <w:sz w:val="24"/>
          <w:szCs w:val="24"/>
        </w:rPr>
        <w:t>Travaux de revêtement</w:t>
      </w:r>
      <w:r w:rsidR="005B0DE3" w:rsidRPr="004D2167">
        <w:rPr>
          <w:rFonts w:ascii="Times New Roman" w:hAnsi="Times New Roman" w:cs="Times New Roman"/>
          <w:sz w:val="24"/>
          <w:szCs w:val="24"/>
        </w:rPr>
        <w:t xml:space="preserve"> de chaussées, ponts ou tunnels :</w:t>
      </w:r>
    </w:p>
    <w:p w14:paraId="5992B785" w14:textId="77777777" w:rsidR="005B0DE3" w:rsidRPr="005B0DE3" w:rsidRDefault="005B0DE3" w:rsidP="005B0DE3">
      <w:pPr>
        <w:numPr>
          <w:ilvl w:val="0"/>
          <w:numId w:val="10"/>
        </w:numPr>
        <w:jc w:val="both"/>
        <w:rPr>
          <w:rFonts w:ascii="Times New Roman" w:hAnsi="Times New Roman" w:cs="Times New Roman"/>
          <w:sz w:val="24"/>
          <w:szCs w:val="24"/>
        </w:rPr>
      </w:pPr>
      <w:r w:rsidRPr="005B0DE3">
        <w:rPr>
          <w:rFonts w:ascii="Times New Roman" w:hAnsi="Times New Roman" w:cs="Times New Roman"/>
          <w:sz w:val="24"/>
          <w:szCs w:val="24"/>
        </w:rPr>
        <w:t>Asphaltage</w:t>
      </w:r>
    </w:p>
    <w:p w14:paraId="6C97567C" w14:textId="77777777" w:rsidR="005B0DE3" w:rsidRPr="005B0DE3" w:rsidRDefault="005B0DE3" w:rsidP="005B0DE3">
      <w:pPr>
        <w:numPr>
          <w:ilvl w:val="0"/>
          <w:numId w:val="10"/>
        </w:numPr>
        <w:jc w:val="both"/>
        <w:rPr>
          <w:rFonts w:ascii="Times New Roman" w:hAnsi="Times New Roman" w:cs="Times New Roman"/>
          <w:sz w:val="24"/>
          <w:szCs w:val="24"/>
        </w:rPr>
      </w:pPr>
      <w:r w:rsidRPr="005B0DE3">
        <w:rPr>
          <w:rFonts w:ascii="Times New Roman" w:hAnsi="Times New Roman" w:cs="Times New Roman"/>
          <w:sz w:val="24"/>
          <w:szCs w:val="24"/>
        </w:rPr>
        <w:t>Marquage à la peinture</w:t>
      </w:r>
    </w:p>
    <w:p w14:paraId="04DDC5D7" w14:textId="79E88553" w:rsidR="005B0DE3" w:rsidRPr="005B0DE3" w:rsidRDefault="004D2167" w:rsidP="005B0DE3">
      <w:pPr>
        <w:jc w:val="both"/>
        <w:rPr>
          <w:rFonts w:ascii="Times New Roman" w:hAnsi="Times New Roman" w:cs="Times New Roman"/>
          <w:sz w:val="24"/>
          <w:szCs w:val="24"/>
        </w:rPr>
      </w:pPr>
      <w:r>
        <w:rPr>
          <w:rFonts w:ascii="Times New Roman" w:hAnsi="Times New Roman" w:cs="Times New Roman"/>
          <w:sz w:val="24"/>
          <w:szCs w:val="24"/>
        </w:rPr>
        <w:t>2.</w:t>
      </w:r>
      <w:r w:rsidR="005B0DE3" w:rsidRPr="005B0DE3">
        <w:rPr>
          <w:rFonts w:ascii="Times New Roman" w:hAnsi="Times New Roman" w:cs="Times New Roman"/>
          <w:sz w:val="24"/>
          <w:szCs w:val="24"/>
        </w:rPr>
        <w:t xml:space="preserve"> </w:t>
      </w:r>
      <w:r w:rsidR="005B0DE3" w:rsidRPr="005B0DE3">
        <w:rPr>
          <w:rFonts w:ascii="Times New Roman" w:hAnsi="Times New Roman" w:cs="Times New Roman"/>
          <w:b/>
          <w:bCs/>
          <w:sz w:val="24"/>
          <w:szCs w:val="24"/>
        </w:rPr>
        <w:t>Installation d’équipements routiers</w:t>
      </w:r>
      <w:r w:rsidR="005B0DE3" w:rsidRPr="005B0DE3">
        <w:rPr>
          <w:rFonts w:ascii="Times New Roman" w:hAnsi="Times New Roman" w:cs="Times New Roman"/>
          <w:sz w:val="24"/>
          <w:szCs w:val="24"/>
        </w:rPr>
        <w:t xml:space="preserve"> :</w:t>
      </w:r>
    </w:p>
    <w:p w14:paraId="4AFB8712" w14:textId="77777777" w:rsidR="005B0DE3" w:rsidRPr="005B0DE3" w:rsidRDefault="005B0DE3" w:rsidP="005B0DE3">
      <w:pPr>
        <w:numPr>
          <w:ilvl w:val="0"/>
          <w:numId w:val="11"/>
        </w:numPr>
        <w:jc w:val="both"/>
        <w:rPr>
          <w:rFonts w:ascii="Times New Roman" w:hAnsi="Times New Roman" w:cs="Times New Roman"/>
          <w:sz w:val="24"/>
          <w:szCs w:val="24"/>
        </w:rPr>
      </w:pPr>
      <w:r w:rsidRPr="005B0DE3">
        <w:rPr>
          <w:rFonts w:ascii="Times New Roman" w:hAnsi="Times New Roman" w:cs="Times New Roman"/>
          <w:sz w:val="24"/>
          <w:szCs w:val="24"/>
        </w:rPr>
        <w:t>Barrières de sécurité</w:t>
      </w:r>
    </w:p>
    <w:p w14:paraId="2E799FB2" w14:textId="77777777" w:rsidR="005B0DE3" w:rsidRPr="005B0DE3" w:rsidRDefault="005B0DE3" w:rsidP="005B0DE3">
      <w:pPr>
        <w:numPr>
          <w:ilvl w:val="0"/>
          <w:numId w:val="11"/>
        </w:numPr>
        <w:jc w:val="both"/>
        <w:rPr>
          <w:rFonts w:ascii="Times New Roman" w:hAnsi="Times New Roman" w:cs="Times New Roman"/>
          <w:sz w:val="24"/>
          <w:szCs w:val="24"/>
        </w:rPr>
      </w:pPr>
      <w:r w:rsidRPr="005B0DE3">
        <w:rPr>
          <w:rFonts w:ascii="Times New Roman" w:hAnsi="Times New Roman" w:cs="Times New Roman"/>
          <w:sz w:val="24"/>
          <w:szCs w:val="24"/>
        </w:rPr>
        <w:t>Panneaux de signalisation</w:t>
      </w:r>
    </w:p>
    <w:p w14:paraId="0AF0478F" w14:textId="72395697" w:rsidR="005B0DE3" w:rsidRPr="005B0DE3" w:rsidRDefault="004D2167" w:rsidP="005B0DE3">
      <w:pPr>
        <w:jc w:val="both"/>
        <w:rPr>
          <w:rFonts w:ascii="Times New Roman" w:hAnsi="Times New Roman" w:cs="Times New Roman"/>
          <w:sz w:val="24"/>
          <w:szCs w:val="24"/>
        </w:rPr>
      </w:pPr>
      <w:r>
        <w:rPr>
          <w:rFonts w:ascii="Times New Roman" w:hAnsi="Times New Roman" w:cs="Times New Roman"/>
          <w:sz w:val="24"/>
          <w:szCs w:val="24"/>
        </w:rPr>
        <w:t xml:space="preserve">3. </w:t>
      </w:r>
      <w:r w:rsidR="005B0DE3" w:rsidRPr="005B0DE3">
        <w:rPr>
          <w:rFonts w:ascii="Times New Roman" w:hAnsi="Times New Roman" w:cs="Times New Roman"/>
          <w:b/>
          <w:bCs/>
          <w:sz w:val="24"/>
          <w:szCs w:val="24"/>
        </w:rPr>
        <w:t>Construction de pistes</w:t>
      </w:r>
      <w:r w:rsidR="005B0DE3" w:rsidRPr="005B0DE3">
        <w:rPr>
          <w:rFonts w:ascii="Times New Roman" w:hAnsi="Times New Roman" w:cs="Times New Roman"/>
          <w:sz w:val="24"/>
          <w:szCs w:val="24"/>
        </w:rPr>
        <w:t xml:space="preserve"> :</w:t>
      </w:r>
    </w:p>
    <w:p w14:paraId="3EF5EEE6" w14:textId="77777777" w:rsidR="005B0DE3" w:rsidRPr="005B0DE3" w:rsidRDefault="005B0DE3" w:rsidP="005B0DE3">
      <w:pPr>
        <w:numPr>
          <w:ilvl w:val="0"/>
          <w:numId w:val="12"/>
        </w:numPr>
        <w:jc w:val="both"/>
        <w:rPr>
          <w:rFonts w:ascii="Times New Roman" w:hAnsi="Times New Roman" w:cs="Times New Roman"/>
          <w:sz w:val="24"/>
          <w:szCs w:val="24"/>
        </w:rPr>
      </w:pPr>
      <w:r w:rsidRPr="005B0DE3">
        <w:rPr>
          <w:rFonts w:ascii="Times New Roman" w:hAnsi="Times New Roman" w:cs="Times New Roman"/>
          <w:sz w:val="24"/>
          <w:szCs w:val="24"/>
        </w:rPr>
        <w:t>Pistes d’atterrissage</w:t>
      </w:r>
    </w:p>
    <w:p w14:paraId="7BDABF00" w14:textId="77777777" w:rsidR="005B0DE3" w:rsidRDefault="005B0DE3" w:rsidP="005B0DE3">
      <w:pPr>
        <w:numPr>
          <w:ilvl w:val="0"/>
          <w:numId w:val="12"/>
        </w:numPr>
        <w:jc w:val="both"/>
        <w:rPr>
          <w:rFonts w:ascii="Times New Roman" w:hAnsi="Times New Roman" w:cs="Times New Roman"/>
          <w:sz w:val="24"/>
          <w:szCs w:val="24"/>
        </w:rPr>
      </w:pPr>
      <w:r w:rsidRPr="005B0DE3">
        <w:rPr>
          <w:rFonts w:ascii="Times New Roman" w:hAnsi="Times New Roman" w:cs="Times New Roman"/>
          <w:sz w:val="24"/>
          <w:szCs w:val="24"/>
        </w:rPr>
        <w:t>Pistes cyclables</w:t>
      </w:r>
    </w:p>
    <w:p w14:paraId="3846FA64" w14:textId="1B42A6EA" w:rsidR="00BF5DE4" w:rsidRPr="005B0DE3" w:rsidRDefault="00BF5DE4" w:rsidP="00BF5DE4">
      <w:pPr>
        <w:jc w:val="both"/>
        <w:rPr>
          <w:rFonts w:ascii="Times New Roman" w:hAnsi="Times New Roman" w:cs="Times New Roman"/>
          <w:sz w:val="24"/>
          <w:szCs w:val="24"/>
        </w:rPr>
      </w:pPr>
      <w:r>
        <w:rPr>
          <w:rFonts w:ascii="Times New Roman" w:hAnsi="Times New Roman" w:cs="Times New Roman"/>
          <w:b/>
          <w:bCs/>
          <w:sz w:val="24"/>
          <w:szCs w:val="24"/>
        </w:rPr>
        <w:t xml:space="preserve">4. </w:t>
      </w:r>
      <w:r w:rsidRPr="00BF5DE4">
        <w:rPr>
          <w:rFonts w:ascii="Times New Roman" w:hAnsi="Times New Roman" w:cs="Times New Roman"/>
          <w:b/>
          <w:bCs/>
          <w:sz w:val="24"/>
          <w:szCs w:val="24"/>
        </w:rPr>
        <w:t>Marquage au sol</w:t>
      </w:r>
      <w:r w:rsidRPr="00BF5DE4">
        <w:rPr>
          <w:rFonts w:ascii="Times New Roman" w:hAnsi="Times New Roman" w:cs="Times New Roman"/>
          <w:sz w:val="24"/>
          <w:szCs w:val="24"/>
        </w:rPr>
        <w:t xml:space="preserve"> des chaussées et des parkings</w:t>
      </w:r>
    </w:p>
    <w:p w14:paraId="3E48E890" w14:textId="77777777" w:rsidR="00F81C14" w:rsidRDefault="00CD0CA6" w:rsidP="00F81C14">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F81C14" w:rsidRPr="00F81C14">
        <w:rPr>
          <w:rFonts w:ascii="Times New Roman" w:hAnsi="Times New Roman" w:cs="Times New Roman"/>
          <w:sz w:val="24"/>
          <w:szCs w:val="24"/>
        </w:rPr>
        <w:t xml:space="preserve">des </w:t>
      </w:r>
      <w:r w:rsidR="00F81C14" w:rsidRPr="00F81C14">
        <w:rPr>
          <w:rFonts w:ascii="Times New Roman" w:hAnsi="Times New Roman" w:cs="Times New Roman"/>
          <w:b/>
          <w:bCs/>
          <w:sz w:val="24"/>
          <w:szCs w:val="24"/>
        </w:rPr>
        <w:t>Travaux Publics</w:t>
      </w:r>
      <w:r w:rsidR="00F81C14" w:rsidRPr="00F81C14">
        <w:rPr>
          <w:rFonts w:ascii="Times New Roman" w:hAnsi="Times New Roman" w:cs="Times New Roman"/>
          <w:sz w:val="24"/>
          <w:szCs w:val="24"/>
        </w:rPr>
        <w:t xml:space="preserve"> qui relève de la </w:t>
      </w:r>
      <w:r>
        <w:t>« </w:t>
      </w:r>
      <w:r w:rsidRPr="00F81C14">
        <w:rPr>
          <w:rFonts w:ascii="Times New Roman" w:hAnsi="Times New Roman" w:cs="Times New Roman"/>
          <w:i/>
          <w:iCs/>
          <w:sz w:val="24"/>
          <w:szCs w:val="24"/>
        </w:rPr>
        <w:t>Convention collective nationale des ouvriers des travaux publics du 15 décembre 1992, identifiée sous le code IDCC 1702</w:t>
      </w:r>
      <w:r>
        <w:t> »</w:t>
      </w:r>
      <w:r w:rsidR="00F81C14" w:rsidRPr="00F81C14">
        <w:t xml:space="preserve"> </w:t>
      </w:r>
    </w:p>
    <w:p w14:paraId="43C37F5D" w14:textId="5655E84F" w:rsidR="00CD0CA6" w:rsidRPr="00CD0CA6" w:rsidRDefault="00F81C14" w:rsidP="00CD0CA6">
      <w:r w:rsidRPr="00F81C14">
        <w:rPr>
          <w:rFonts w:ascii="Times New Roman" w:hAnsi="Times New Roman" w:cs="Times New Roman"/>
          <w:sz w:val="24"/>
          <w:szCs w:val="24"/>
        </w:rPr>
        <w:lastRenderedPageBreak/>
        <w:t>Cette CCN recouvre une large gamme de métiers liés à la construction d’infrastructures publiques</w:t>
      </w:r>
      <w:r w:rsidRPr="00F81C14">
        <w:t>.</w:t>
      </w:r>
    </w:p>
    <w:p w14:paraId="52E42BF4" w14:textId="6B328E3A" w:rsidR="00CD0CA6" w:rsidRDefault="00F81C14">
      <w:r w:rsidRPr="00F81C14">
        <w:rPr>
          <w:noProof/>
        </w:rPr>
        <w:drawing>
          <wp:inline distT="0" distB="0" distL="0" distR="0" wp14:anchorId="0D8747CD" wp14:editId="7B91DBE4">
            <wp:extent cx="5760720" cy="2932430"/>
            <wp:effectExtent l="0" t="0" r="0" b="1270"/>
            <wp:docPr id="211841225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412250" name=""/>
                    <pic:cNvPicPr/>
                  </pic:nvPicPr>
                  <pic:blipFill>
                    <a:blip r:embed="rId9"/>
                    <a:stretch>
                      <a:fillRect/>
                    </a:stretch>
                  </pic:blipFill>
                  <pic:spPr>
                    <a:xfrm>
                      <a:off x="0" y="0"/>
                      <a:ext cx="5760720" cy="2932430"/>
                    </a:xfrm>
                    <a:prstGeom prst="rect">
                      <a:avLst/>
                    </a:prstGeom>
                  </pic:spPr>
                </pic:pic>
              </a:graphicData>
            </a:graphic>
          </wp:inline>
        </w:drawing>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77777777"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La convention s’applique sur tout le territoire français, y compris les DOM-TOM, dès lors que l’entreprise exerce une activité relevant des travaux publics.</w:t>
      </w:r>
      <w:r w:rsidRPr="0027030E">
        <w:rPr>
          <w:rFonts w:ascii="Times New Roman" w:eastAsia="Times New Roman" w:hAnsi="Times New Roman" w:cs="Times New Roman"/>
          <w:b/>
          <w:bCs/>
          <w:kern w:val="0"/>
          <w:sz w:val="24"/>
          <w:szCs w:val="24"/>
          <w:lang w:eastAsia="fr-FR"/>
          <w14:ligatures w14:val="none"/>
        </w:rPr>
        <w:t xml:space="preserve"> </w:t>
      </w:r>
    </w:p>
    <w:p w14:paraId="5F8490B9" w14:textId="478E02F8"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Salariés concernés</w:t>
      </w:r>
    </w:p>
    <w:p w14:paraId="7BB0F061" w14:textId="77777777" w:rsidR="0027030E" w:rsidRDefault="0027030E" w:rsidP="0027030E">
      <w:pPr>
        <w:jc w:val="both"/>
        <w:rPr>
          <w:rFonts w:ascii="Times New Roman" w:hAnsi="Times New Roman" w:cs="Times New Roman"/>
          <w:sz w:val="24"/>
          <w:szCs w:val="24"/>
        </w:rPr>
      </w:pPr>
      <w:r w:rsidRPr="0027030E">
        <w:rPr>
          <w:rFonts w:ascii="Times New Roman" w:hAnsi="Times New Roman" w:cs="Times New Roman"/>
          <w:sz w:val="24"/>
          <w:szCs w:val="24"/>
        </w:rPr>
        <w:t xml:space="preserve">Elle concerne spécifiquement les </w:t>
      </w:r>
      <w:r w:rsidRPr="0027030E">
        <w:rPr>
          <w:rFonts w:ascii="Times New Roman" w:hAnsi="Times New Roman" w:cs="Times New Roman"/>
          <w:b/>
          <w:bCs/>
          <w:sz w:val="24"/>
          <w:szCs w:val="24"/>
        </w:rPr>
        <w:t>ouvriers</w:t>
      </w:r>
      <w:r w:rsidRPr="0027030E">
        <w:rPr>
          <w:rFonts w:ascii="Times New Roman" w:hAnsi="Times New Roman" w:cs="Times New Roman"/>
          <w:sz w:val="24"/>
          <w:szCs w:val="24"/>
        </w:rPr>
        <w:t xml:space="preserve"> employés par ces entreprises. Il existe d'autres conventions pour les </w:t>
      </w:r>
      <w:r w:rsidRPr="0027030E">
        <w:rPr>
          <w:rFonts w:ascii="Times New Roman" w:hAnsi="Times New Roman" w:cs="Times New Roman"/>
          <w:b/>
          <w:bCs/>
          <w:sz w:val="24"/>
          <w:szCs w:val="24"/>
        </w:rPr>
        <w:t>ETAM</w:t>
      </w:r>
      <w:r w:rsidRPr="0027030E">
        <w:rPr>
          <w:rFonts w:ascii="Times New Roman" w:hAnsi="Times New Roman" w:cs="Times New Roman"/>
          <w:sz w:val="24"/>
          <w:szCs w:val="24"/>
        </w:rPr>
        <w:t xml:space="preserve"> (employés, techniciens, agents de maîtrise) et les </w:t>
      </w:r>
      <w:r w:rsidRPr="0027030E">
        <w:rPr>
          <w:rFonts w:ascii="Times New Roman" w:hAnsi="Times New Roman" w:cs="Times New Roman"/>
          <w:b/>
          <w:bCs/>
          <w:sz w:val="24"/>
          <w:szCs w:val="24"/>
        </w:rPr>
        <w:t>cadres</w:t>
      </w:r>
      <w:r w:rsidRPr="0027030E">
        <w:rPr>
          <w:rFonts w:ascii="Times New Roman" w:hAnsi="Times New Roman" w:cs="Times New Roman"/>
          <w:sz w:val="24"/>
          <w:szCs w:val="24"/>
        </w:rPr>
        <w:t xml:space="preserve"> du secteur.</w:t>
      </w:r>
    </w:p>
    <w:p w14:paraId="1F5B2A67" w14:textId="558AF3CA" w:rsidR="0027030E" w:rsidRDefault="0027030E" w:rsidP="0027030E">
      <w:pPr>
        <w:jc w:val="both"/>
        <w:rPr>
          <w:rFonts w:ascii="Times New Roman" w:hAnsi="Times New Roman" w:cs="Times New Roman"/>
          <w:sz w:val="24"/>
          <w:szCs w:val="24"/>
        </w:rPr>
      </w:pPr>
      <w:r>
        <w:rPr>
          <w:rFonts w:ascii="Times New Roman" w:hAnsi="Times New Roman" w:cs="Times New Roman"/>
          <w:sz w:val="24"/>
          <w:szCs w:val="24"/>
        </w:rPr>
        <w:t>L</w:t>
      </w:r>
      <w:r w:rsidRPr="0027030E">
        <w:rPr>
          <w:rFonts w:ascii="Times New Roman" w:hAnsi="Times New Roman" w:cs="Times New Roman"/>
          <w:sz w:val="24"/>
          <w:szCs w:val="24"/>
        </w:rPr>
        <w:t xml:space="preserve">a </w:t>
      </w:r>
      <w:r w:rsidRPr="0027030E">
        <w:rPr>
          <w:rFonts w:ascii="Times New Roman" w:hAnsi="Times New Roman" w:cs="Times New Roman"/>
          <w:b/>
          <w:bCs/>
          <w:sz w:val="24"/>
          <w:szCs w:val="24"/>
        </w:rPr>
        <w:t>Convention collective nationale des ouvriers des travaux publics (IDCC 1702)</w:t>
      </w:r>
      <w:r w:rsidRPr="0027030E">
        <w:rPr>
          <w:rFonts w:ascii="Times New Roman" w:hAnsi="Times New Roman" w:cs="Times New Roman"/>
          <w:sz w:val="24"/>
          <w:szCs w:val="24"/>
        </w:rPr>
        <w:t xml:space="preserve"> est </w:t>
      </w:r>
      <w:r w:rsidRPr="0027030E">
        <w:rPr>
          <w:rFonts w:ascii="Times New Roman" w:hAnsi="Times New Roman" w:cs="Times New Roman"/>
          <w:b/>
          <w:bCs/>
          <w:sz w:val="24"/>
          <w:szCs w:val="24"/>
        </w:rPr>
        <w:t>étendue</w:t>
      </w:r>
      <w:r w:rsidRPr="0027030E">
        <w:rPr>
          <w:rFonts w:ascii="Times New Roman" w:hAnsi="Times New Roman" w:cs="Times New Roman"/>
          <w:sz w:val="24"/>
          <w:szCs w:val="24"/>
        </w:rPr>
        <w:t xml:space="preserve">, ce qui signifie qu’elle s’applique </w:t>
      </w:r>
      <w:r w:rsidRPr="0027030E">
        <w:rPr>
          <w:rFonts w:ascii="Times New Roman" w:hAnsi="Times New Roman" w:cs="Times New Roman"/>
          <w:b/>
          <w:bCs/>
          <w:sz w:val="24"/>
          <w:szCs w:val="24"/>
        </w:rPr>
        <w:t>obligatoirement</w:t>
      </w:r>
      <w:r w:rsidRPr="0027030E">
        <w:rPr>
          <w:rFonts w:ascii="Times New Roman" w:hAnsi="Times New Roman" w:cs="Times New Roman"/>
          <w:sz w:val="24"/>
          <w:szCs w:val="24"/>
        </w:rPr>
        <w:t xml:space="preserve"> à toutes les entreprises du secteur des travaux publics, même si elles ne sont pas adhérentes à une organisation patronale signataire. Cette extension est prononcée par arrêté ministériel et publiée au Journal officiel.</w:t>
      </w:r>
    </w:p>
    <w:p w14:paraId="2998BE4B" w14:textId="5AE7271B" w:rsidR="00C47833"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Outre les coordonnées des salariés et celles de l’employeur on trouve sur le bulletin de paie les éléments relatifs à la classification du salarié. </w:t>
      </w:r>
      <w:r w:rsidR="006F7665">
        <w:rPr>
          <w:rFonts w:ascii="Times New Roman" w:hAnsi="Times New Roman" w:cs="Times New Roman"/>
          <w:sz w:val="24"/>
          <w:szCs w:val="24"/>
        </w:rPr>
        <w:t xml:space="preserve">Selon la CCN 1702 les emplois sont ainsi structurés : </w:t>
      </w:r>
    </w:p>
    <w:p w14:paraId="702B1E52" w14:textId="26DECFE9" w:rsidR="006F7665" w:rsidRDefault="006F7665" w:rsidP="0027030E">
      <w:pPr>
        <w:jc w:val="both"/>
        <w:rPr>
          <w:rFonts w:ascii="Times New Roman" w:hAnsi="Times New Roman" w:cs="Times New Roman"/>
          <w:sz w:val="24"/>
          <w:szCs w:val="24"/>
        </w:rPr>
      </w:pPr>
      <w:r w:rsidRPr="006F7665">
        <w:rPr>
          <w:rFonts w:ascii="Times New Roman" w:hAnsi="Times New Roman" w:cs="Times New Roman"/>
          <w:noProof/>
          <w:sz w:val="24"/>
          <w:szCs w:val="24"/>
        </w:rPr>
        <w:lastRenderedPageBreak/>
        <w:drawing>
          <wp:inline distT="0" distB="0" distL="0" distR="0" wp14:anchorId="4CDAE281" wp14:editId="5440F4FF">
            <wp:extent cx="5760720" cy="2128520"/>
            <wp:effectExtent l="0" t="0" r="0" b="5080"/>
            <wp:docPr id="19418908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890840" name=""/>
                    <pic:cNvPicPr/>
                  </pic:nvPicPr>
                  <pic:blipFill>
                    <a:blip r:embed="rId10"/>
                    <a:stretch>
                      <a:fillRect/>
                    </a:stretch>
                  </pic:blipFill>
                  <pic:spPr>
                    <a:xfrm>
                      <a:off x="0" y="0"/>
                      <a:ext cx="5760720" cy="2128520"/>
                    </a:xfrm>
                    <a:prstGeom prst="rect">
                      <a:avLst/>
                    </a:prstGeom>
                  </pic:spPr>
                </pic:pic>
              </a:graphicData>
            </a:graphic>
          </wp:inline>
        </w:drawing>
      </w:r>
    </w:p>
    <w:p w14:paraId="0E723FE5" w14:textId="340EF671" w:rsidR="009F7264"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A71485">
        <w:rPr>
          <w:rFonts w:ascii="Times New Roman" w:hAnsi="Times New Roman" w:cs="Times New Roman"/>
          <w:sz w:val="24"/>
          <w:szCs w:val="24"/>
        </w:rPr>
        <w:t xml:space="preserve">Hauts de SEINE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9F7264">
        <w:rPr>
          <w:rFonts w:ascii="Times New Roman" w:hAnsi="Times New Roman" w:cs="Times New Roman"/>
          <w:sz w:val="24"/>
          <w:szCs w:val="24"/>
        </w:rPr>
        <w:t xml:space="preserve">est de </w:t>
      </w:r>
      <w:r w:rsidR="009F7264" w:rsidRPr="006534D3">
        <w:rPr>
          <w:rFonts w:ascii="Times New Roman" w:hAnsi="Times New Roman" w:cs="Times New Roman"/>
          <w:b/>
          <w:bCs/>
          <w:sz w:val="24"/>
          <w:szCs w:val="24"/>
        </w:rPr>
        <w:t xml:space="preserve">Niveau </w:t>
      </w:r>
      <w:r w:rsidR="00291AE6">
        <w:rPr>
          <w:rFonts w:ascii="Times New Roman" w:hAnsi="Times New Roman" w:cs="Times New Roman"/>
          <w:b/>
          <w:bCs/>
          <w:sz w:val="24"/>
          <w:szCs w:val="24"/>
        </w:rPr>
        <w:t>2</w:t>
      </w:r>
      <w:r w:rsidR="009F7264" w:rsidRPr="006534D3">
        <w:rPr>
          <w:rFonts w:ascii="Times New Roman" w:hAnsi="Times New Roman" w:cs="Times New Roman"/>
          <w:b/>
          <w:bCs/>
          <w:sz w:val="24"/>
          <w:szCs w:val="24"/>
        </w:rPr>
        <w:t xml:space="preserve"> Position</w:t>
      </w:r>
      <w:r w:rsidR="00291AE6">
        <w:rPr>
          <w:rFonts w:ascii="Times New Roman" w:hAnsi="Times New Roman" w:cs="Times New Roman"/>
          <w:b/>
          <w:bCs/>
          <w:sz w:val="24"/>
          <w:szCs w:val="24"/>
        </w:rPr>
        <w:t xml:space="preserve"> 2</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 1</w:t>
      </w:r>
      <w:r w:rsidR="00291AE6">
        <w:rPr>
          <w:rFonts w:ascii="Times New Roman" w:hAnsi="Times New Roman" w:cs="Times New Roman"/>
          <w:b/>
          <w:bCs/>
          <w:sz w:val="24"/>
          <w:szCs w:val="24"/>
        </w:rPr>
        <w:t>4</w:t>
      </w:r>
      <w:r w:rsidR="00895D19">
        <w:rPr>
          <w:rFonts w:ascii="Times New Roman" w:hAnsi="Times New Roman" w:cs="Times New Roman"/>
          <w:b/>
          <w:bCs/>
          <w:sz w:val="24"/>
          <w:szCs w:val="24"/>
        </w:rPr>
        <w:t>0</w:t>
      </w:r>
      <w:r w:rsidR="009F7264">
        <w:rPr>
          <w:rFonts w:ascii="Times New Roman" w:hAnsi="Times New Roman" w:cs="Times New Roman"/>
          <w:sz w:val="24"/>
          <w:szCs w:val="24"/>
        </w:rPr>
        <w:t xml:space="preserve">. La grille des salaires applicable en 2025 en </w:t>
      </w:r>
      <w:r w:rsidR="00291AE6">
        <w:rPr>
          <w:rFonts w:ascii="Times New Roman" w:hAnsi="Times New Roman" w:cs="Times New Roman"/>
          <w:sz w:val="24"/>
          <w:szCs w:val="24"/>
        </w:rPr>
        <w:t xml:space="preserve">Région Parisienne </w:t>
      </w:r>
      <w:r w:rsidR="009F7264">
        <w:rPr>
          <w:rFonts w:ascii="Times New Roman" w:hAnsi="Times New Roman" w:cs="Times New Roman"/>
          <w:sz w:val="24"/>
          <w:szCs w:val="24"/>
        </w:rPr>
        <w:t xml:space="preserve">pour les ouvriers du secteur des Travaux Publics est la suivante : </w:t>
      </w:r>
    </w:p>
    <w:p w14:paraId="29F764E2" w14:textId="7F912E52" w:rsidR="009F7264" w:rsidRDefault="00E346BA" w:rsidP="0027030E">
      <w:pPr>
        <w:jc w:val="both"/>
        <w:rPr>
          <w:rFonts w:ascii="Times New Roman" w:hAnsi="Times New Roman" w:cs="Times New Roman"/>
          <w:sz w:val="24"/>
          <w:szCs w:val="24"/>
        </w:rPr>
      </w:pPr>
      <w:r>
        <w:rPr>
          <w:noProof/>
        </w:rPr>
        <w:drawing>
          <wp:inline distT="0" distB="0" distL="0" distR="0" wp14:anchorId="7FAB0DD9" wp14:editId="4DBD53D3">
            <wp:extent cx="5760720" cy="2062480"/>
            <wp:effectExtent l="0" t="0" r="0" b="0"/>
            <wp:docPr id="2" name="Image 1">
              <a:extLst xmlns:a="http://schemas.openxmlformats.org/drawingml/2006/main">
                <a:ext uri="{FF2B5EF4-FFF2-40B4-BE49-F238E27FC236}">
                  <a16:creationId xmlns:a16="http://schemas.microsoft.com/office/drawing/2014/main" id="{B1E13C45-22F2-F1AC-147A-51BC23C55DD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B1E13C45-22F2-F1AC-147A-51BC23C55DDC}"/>
                        </a:ext>
                      </a:extLst>
                    </pic:cNvPr>
                    <pic:cNvPicPr>
                      <a:picLocks noChangeAspect="1"/>
                    </pic:cNvPicPr>
                  </pic:nvPicPr>
                  <pic:blipFill>
                    <a:blip r:embed="rId11"/>
                    <a:stretch>
                      <a:fillRect/>
                    </a:stretch>
                  </pic:blipFill>
                  <pic:spPr>
                    <a:xfrm>
                      <a:off x="0" y="0"/>
                      <a:ext cx="5760720" cy="2062480"/>
                    </a:xfrm>
                    <a:prstGeom prst="rect">
                      <a:avLst/>
                    </a:prstGeom>
                  </pic:spPr>
                </pic:pic>
              </a:graphicData>
            </a:graphic>
          </wp:inline>
        </w:drawing>
      </w:r>
    </w:p>
    <w:p w14:paraId="06CCBD74" w14:textId="7FAA9DD6"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E346BA">
        <w:rPr>
          <w:rFonts w:ascii="Times New Roman" w:hAnsi="Times New Roman" w:cs="Times New Roman"/>
          <w:b/>
          <w:bCs/>
          <w:sz w:val="24"/>
          <w:szCs w:val="24"/>
        </w:rPr>
        <w:t>27 148</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67542F6E" w14:textId="77777777" w:rsidR="009F7264" w:rsidRPr="009F7264" w:rsidRDefault="009F7264" w:rsidP="009F7264">
      <w:pPr>
        <w:jc w:val="both"/>
        <w:rPr>
          <w:rFonts w:ascii="Times New Roman" w:hAnsi="Times New Roman" w:cs="Times New Roman"/>
          <w:sz w:val="24"/>
          <w:szCs w:val="24"/>
        </w:rPr>
      </w:pPr>
      <w:r w:rsidRPr="009F7264">
        <w:rPr>
          <w:rFonts w:ascii="Times New Roman" w:hAnsi="Times New Roman" w:cs="Times New Roman"/>
          <w:sz w:val="24"/>
          <w:szCs w:val="24"/>
        </w:rPr>
        <w:t xml:space="preserve">Il y a </w:t>
      </w:r>
      <w:r w:rsidRPr="009F7264">
        <w:rPr>
          <w:rFonts w:ascii="Times New Roman" w:hAnsi="Times New Roman" w:cs="Times New Roman"/>
          <w:b/>
          <w:bCs/>
          <w:sz w:val="24"/>
          <w:szCs w:val="24"/>
        </w:rPr>
        <w:t>13 régions métropolitaines</w:t>
      </w:r>
      <w:r w:rsidRPr="009F7264">
        <w:rPr>
          <w:rFonts w:ascii="Times New Roman" w:hAnsi="Times New Roman" w:cs="Times New Roman"/>
          <w:sz w:val="24"/>
          <w:szCs w:val="24"/>
        </w:rPr>
        <w:t xml:space="preserve"> en France où des accords de salaires minima sont régulièrement négociés et publiés :</w:t>
      </w:r>
    </w:p>
    <w:p w14:paraId="23AC6DE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Auvergne-Rhône-Alpes</w:t>
      </w:r>
    </w:p>
    <w:p w14:paraId="2900C95A"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Bourgogne-Franche-Comté</w:t>
      </w:r>
    </w:p>
    <w:p w14:paraId="1E394F6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Bretagne</w:t>
      </w:r>
    </w:p>
    <w:p w14:paraId="17A7BD65"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Centre-Val de Loire</w:t>
      </w:r>
    </w:p>
    <w:p w14:paraId="19198E28"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Corse</w:t>
      </w:r>
    </w:p>
    <w:p w14:paraId="046F4C6F"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Grand Est</w:t>
      </w:r>
    </w:p>
    <w:p w14:paraId="3CD3DEC5"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Hauts-de-France</w:t>
      </w:r>
    </w:p>
    <w:p w14:paraId="2715F7FF"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Île-de-France</w:t>
      </w:r>
    </w:p>
    <w:p w14:paraId="10D7AF9B"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Normandie</w:t>
      </w:r>
    </w:p>
    <w:p w14:paraId="3D78891A"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Nouvelle-Aquitaine</w:t>
      </w:r>
    </w:p>
    <w:p w14:paraId="54308256"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lastRenderedPageBreak/>
        <w:t>Occitanie</w:t>
      </w:r>
    </w:p>
    <w:p w14:paraId="6404F98D"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Pays de la Loire</w:t>
      </w:r>
    </w:p>
    <w:p w14:paraId="2DE68E09" w14:textId="77777777" w:rsidR="009F7264" w:rsidRPr="009F7264" w:rsidRDefault="009F7264" w:rsidP="009F7264">
      <w:pPr>
        <w:numPr>
          <w:ilvl w:val="0"/>
          <w:numId w:val="2"/>
        </w:numPr>
        <w:jc w:val="both"/>
        <w:rPr>
          <w:rFonts w:ascii="Times New Roman" w:hAnsi="Times New Roman" w:cs="Times New Roman"/>
          <w:sz w:val="24"/>
          <w:szCs w:val="24"/>
        </w:rPr>
      </w:pPr>
      <w:r w:rsidRPr="009F7264">
        <w:rPr>
          <w:rFonts w:ascii="Times New Roman" w:hAnsi="Times New Roman" w:cs="Times New Roman"/>
          <w:sz w:val="24"/>
          <w:szCs w:val="24"/>
        </w:rPr>
        <w:t>Provence-Alpes-C</w:t>
      </w:r>
    </w:p>
    <w:p w14:paraId="6FCC8A4C" w14:textId="24D233AE"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Vous pouvez retrouver en suivant le lien </w:t>
      </w:r>
      <w:r w:rsidR="00640DE2">
        <w:rPr>
          <w:rFonts w:ascii="Times New Roman" w:hAnsi="Times New Roman" w:cs="Times New Roman"/>
          <w:sz w:val="24"/>
          <w:szCs w:val="24"/>
        </w:rPr>
        <w:t xml:space="preserve">ci-joint </w:t>
      </w:r>
      <w:r>
        <w:rPr>
          <w:rFonts w:ascii="Times New Roman" w:hAnsi="Times New Roman" w:cs="Times New Roman"/>
          <w:sz w:val="24"/>
          <w:szCs w:val="24"/>
        </w:rPr>
        <w:t xml:space="preserve"> </w:t>
      </w:r>
      <w:r w:rsidR="00640DE2">
        <w:rPr>
          <w:rFonts w:ascii="Times New Roman" w:hAnsi="Times New Roman" w:cs="Times New Roman"/>
          <w:sz w:val="24"/>
          <w:szCs w:val="24"/>
        </w:rPr>
        <w:t>(</w:t>
      </w:r>
      <w:hyperlink r:id="rId12" w:history="1">
        <w:r w:rsidR="00640DE2" w:rsidRPr="00D328D2">
          <w:rPr>
            <w:rStyle w:val="Lienhypertexte"/>
            <w:rFonts w:ascii="Times New Roman" w:hAnsi="Times New Roman" w:cs="Times New Roman"/>
            <w:i/>
            <w:iCs/>
            <w:sz w:val="24"/>
            <w:szCs w:val="24"/>
          </w:rPr>
          <w:t>https://www.fntp.fr/salaires-minima-et-ipd-pour-2025/</w:t>
        </w:r>
      </w:hyperlink>
      <w:r w:rsidR="00640DE2">
        <w:rPr>
          <w:rFonts w:ascii="Times New Roman" w:hAnsi="Times New Roman" w:cs="Times New Roman"/>
          <w:i/>
          <w:iCs/>
          <w:sz w:val="24"/>
          <w:szCs w:val="24"/>
        </w:rPr>
        <w:t>)</w:t>
      </w:r>
      <w:r w:rsidR="00640DE2">
        <w:rPr>
          <w:rFonts w:ascii="Times New Roman" w:hAnsi="Times New Roman" w:cs="Times New Roman"/>
          <w:sz w:val="24"/>
          <w:szCs w:val="24"/>
        </w:rPr>
        <w:t xml:space="preserve"> </w:t>
      </w:r>
      <w:r>
        <w:rPr>
          <w:rFonts w:ascii="Times New Roman" w:hAnsi="Times New Roman" w:cs="Times New Roman"/>
          <w:sz w:val="24"/>
          <w:szCs w:val="24"/>
        </w:rPr>
        <w:t xml:space="preserve">les grilles des salaires minimum applicables dans ces différentes régions. </w:t>
      </w:r>
    </w:p>
    <w:p w14:paraId="0742FFF6" w14:textId="0BA0CAD3" w:rsidR="00640DE2" w:rsidRDefault="00640DE2" w:rsidP="00640DE2">
      <w:pPr>
        <w:jc w:val="both"/>
        <w:rPr>
          <w:rFonts w:ascii="Times New Roman" w:hAnsi="Times New Roman" w:cs="Times New Roman"/>
          <w:sz w:val="24"/>
          <w:szCs w:val="24"/>
        </w:rPr>
      </w:pPr>
      <w:r w:rsidRPr="00640DE2">
        <w:rPr>
          <w:rFonts w:ascii="Times New Roman" w:hAnsi="Times New Roman" w:cs="Times New Roman"/>
          <w:sz w:val="24"/>
          <w:szCs w:val="24"/>
        </w:rPr>
        <w:t xml:space="preserve">Les Niveaux de classification des ouvriers dans les entreprises relevant de l’IDCC 1702 </w:t>
      </w:r>
      <w:r>
        <w:rPr>
          <w:rFonts w:ascii="Times New Roman" w:hAnsi="Times New Roman" w:cs="Times New Roman"/>
          <w:sz w:val="24"/>
          <w:szCs w:val="24"/>
        </w:rPr>
        <w:t>sont structurés de la façon suivante</w:t>
      </w:r>
      <w:r w:rsidR="0097675D">
        <w:rPr>
          <w:rFonts w:ascii="Times New Roman" w:hAnsi="Times New Roman" w:cs="Times New Roman"/>
          <w:sz w:val="24"/>
          <w:szCs w:val="24"/>
        </w:rPr>
        <w:t> :</w:t>
      </w:r>
    </w:p>
    <w:p w14:paraId="1D478A2D" w14:textId="77777777" w:rsidR="0097675D" w:rsidRPr="00640DE2" w:rsidRDefault="0097675D" w:rsidP="00640DE2">
      <w:pPr>
        <w:jc w:val="both"/>
        <w:rPr>
          <w:rFonts w:ascii="Times New Roman" w:hAnsi="Times New Roman" w:cs="Times New Roman"/>
          <w:sz w:val="24"/>
          <w:szCs w:val="24"/>
        </w:rPr>
      </w:pPr>
    </w:p>
    <w:p w14:paraId="30622636" w14:textId="76BE6B94" w:rsidR="00640DE2" w:rsidRPr="00640DE2" w:rsidRDefault="00640DE2" w:rsidP="00640DE2">
      <w:pPr>
        <w:jc w:val="both"/>
        <w:rPr>
          <w:rFonts w:ascii="Times New Roman" w:hAnsi="Times New Roman" w:cs="Times New Roman"/>
          <w:sz w:val="24"/>
          <w:szCs w:val="24"/>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15"/>
        <w:gridCol w:w="907"/>
        <w:gridCol w:w="1200"/>
        <w:gridCol w:w="6140"/>
      </w:tblGrid>
      <w:tr w:rsidR="00640DE2" w:rsidRPr="00640DE2" w14:paraId="7C0FED54" w14:textId="77777777" w:rsidTr="00640DE2">
        <w:trPr>
          <w:tblHeader/>
          <w:tblCellSpacing w:w="15" w:type="dxa"/>
        </w:trPr>
        <w:tc>
          <w:tcPr>
            <w:tcW w:w="0" w:type="auto"/>
            <w:vAlign w:val="center"/>
            <w:hideMark/>
          </w:tcPr>
          <w:p w14:paraId="4060A5AC"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Niveau</w:t>
            </w:r>
          </w:p>
        </w:tc>
        <w:tc>
          <w:tcPr>
            <w:tcW w:w="0" w:type="auto"/>
            <w:vAlign w:val="center"/>
            <w:hideMark/>
          </w:tcPr>
          <w:p w14:paraId="56C08DB0"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Position</w:t>
            </w:r>
          </w:p>
        </w:tc>
        <w:tc>
          <w:tcPr>
            <w:tcW w:w="0" w:type="auto"/>
            <w:vAlign w:val="center"/>
            <w:hideMark/>
          </w:tcPr>
          <w:p w14:paraId="34088523"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Coefficient</w:t>
            </w:r>
          </w:p>
        </w:tc>
        <w:tc>
          <w:tcPr>
            <w:tcW w:w="0" w:type="auto"/>
            <w:vAlign w:val="center"/>
            <w:hideMark/>
          </w:tcPr>
          <w:p w14:paraId="45E84E48" w14:textId="77777777" w:rsidR="00640DE2" w:rsidRPr="00640DE2" w:rsidRDefault="00640DE2" w:rsidP="00640DE2">
            <w:pPr>
              <w:jc w:val="center"/>
              <w:rPr>
                <w:rFonts w:ascii="Times New Roman" w:hAnsi="Times New Roman" w:cs="Times New Roman"/>
                <w:b/>
                <w:bCs/>
                <w:sz w:val="24"/>
                <w:szCs w:val="24"/>
              </w:rPr>
            </w:pPr>
            <w:r w:rsidRPr="00640DE2">
              <w:rPr>
                <w:rFonts w:ascii="Times New Roman" w:hAnsi="Times New Roman" w:cs="Times New Roman"/>
                <w:b/>
                <w:bCs/>
                <w:sz w:val="24"/>
                <w:szCs w:val="24"/>
              </w:rPr>
              <w:t>Profil type</w:t>
            </w:r>
          </w:p>
        </w:tc>
      </w:tr>
      <w:tr w:rsidR="00640DE2" w:rsidRPr="00640DE2" w14:paraId="55D9CF18" w14:textId="77777777" w:rsidTr="00640DE2">
        <w:trPr>
          <w:tblCellSpacing w:w="15" w:type="dxa"/>
        </w:trPr>
        <w:tc>
          <w:tcPr>
            <w:tcW w:w="0" w:type="auto"/>
            <w:vAlign w:val="center"/>
            <w:hideMark/>
          </w:tcPr>
          <w:p w14:paraId="0A10B32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w:t>
            </w:r>
          </w:p>
        </w:tc>
        <w:tc>
          <w:tcPr>
            <w:tcW w:w="0" w:type="auto"/>
            <w:vAlign w:val="center"/>
            <w:hideMark/>
          </w:tcPr>
          <w:p w14:paraId="3DB631A4"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119B433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100 à 110</w:t>
            </w:r>
          </w:p>
        </w:tc>
        <w:tc>
          <w:tcPr>
            <w:tcW w:w="0" w:type="auto"/>
            <w:vAlign w:val="center"/>
            <w:hideMark/>
          </w:tcPr>
          <w:p w14:paraId="0C6D3D6A"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d’exécution : tâches simples, supervision directe</w:t>
            </w:r>
          </w:p>
        </w:tc>
      </w:tr>
      <w:tr w:rsidR="00640DE2" w:rsidRPr="00640DE2" w14:paraId="595D052F" w14:textId="77777777" w:rsidTr="00640DE2">
        <w:trPr>
          <w:tblCellSpacing w:w="15" w:type="dxa"/>
        </w:trPr>
        <w:tc>
          <w:tcPr>
            <w:tcW w:w="0" w:type="auto"/>
            <w:vAlign w:val="center"/>
            <w:hideMark/>
          </w:tcPr>
          <w:p w14:paraId="1FEA9F6A"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II</w:t>
            </w:r>
          </w:p>
        </w:tc>
        <w:tc>
          <w:tcPr>
            <w:tcW w:w="0" w:type="auto"/>
            <w:vAlign w:val="center"/>
            <w:hideMark/>
          </w:tcPr>
          <w:p w14:paraId="06F27B3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1F6E321E"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125 à 140</w:t>
            </w:r>
          </w:p>
        </w:tc>
        <w:tc>
          <w:tcPr>
            <w:tcW w:w="0" w:type="auto"/>
            <w:vAlign w:val="center"/>
            <w:hideMark/>
          </w:tcPr>
          <w:p w14:paraId="61857EC4"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qualifié : autonomie, maîtrise d’un métier</w:t>
            </w:r>
          </w:p>
        </w:tc>
      </w:tr>
      <w:tr w:rsidR="00640DE2" w:rsidRPr="00640DE2" w14:paraId="39015442" w14:textId="77777777" w:rsidTr="00640DE2">
        <w:trPr>
          <w:tblCellSpacing w:w="15" w:type="dxa"/>
        </w:trPr>
        <w:tc>
          <w:tcPr>
            <w:tcW w:w="0" w:type="auto"/>
            <w:vAlign w:val="center"/>
            <w:hideMark/>
          </w:tcPr>
          <w:p w14:paraId="609CD01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III</w:t>
            </w:r>
          </w:p>
        </w:tc>
        <w:tc>
          <w:tcPr>
            <w:tcW w:w="0" w:type="auto"/>
            <w:vAlign w:val="center"/>
            <w:hideMark/>
          </w:tcPr>
          <w:p w14:paraId="7AE6D68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 à 2</w:t>
            </w:r>
          </w:p>
        </w:tc>
        <w:tc>
          <w:tcPr>
            <w:tcW w:w="0" w:type="auto"/>
            <w:vAlign w:val="center"/>
            <w:hideMark/>
          </w:tcPr>
          <w:p w14:paraId="04C17F72"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150 à 165</w:t>
            </w:r>
          </w:p>
        </w:tc>
        <w:tc>
          <w:tcPr>
            <w:tcW w:w="0" w:type="auto"/>
            <w:vAlign w:val="center"/>
            <w:hideMark/>
          </w:tcPr>
          <w:p w14:paraId="0E42F017"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Ouvrier hautement qualifié : tâches complexes, encadrement possible</w:t>
            </w:r>
          </w:p>
        </w:tc>
      </w:tr>
      <w:tr w:rsidR="00640DE2" w:rsidRPr="00640DE2" w14:paraId="1D75D289" w14:textId="77777777" w:rsidTr="00640DE2">
        <w:trPr>
          <w:tblCellSpacing w:w="15" w:type="dxa"/>
        </w:trPr>
        <w:tc>
          <w:tcPr>
            <w:tcW w:w="0" w:type="auto"/>
            <w:vAlign w:val="center"/>
            <w:hideMark/>
          </w:tcPr>
          <w:p w14:paraId="030A40C5"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IV</w:t>
            </w:r>
          </w:p>
        </w:tc>
        <w:tc>
          <w:tcPr>
            <w:tcW w:w="0" w:type="auto"/>
            <w:vAlign w:val="center"/>
            <w:hideMark/>
          </w:tcPr>
          <w:p w14:paraId="3B638269"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w:t>
            </w:r>
          </w:p>
        </w:tc>
        <w:tc>
          <w:tcPr>
            <w:tcW w:w="0" w:type="auto"/>
            <w:vAlign w:val="center"/>
            <w:hideMark/>
          </w:tcPr>
          <w:p w14:paraId="738EBC80"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180</w:t>
            </w:r>
          </w:p>
        </w:tc>
        <w:tc>
          <w:tcPr>
            <w:tcW w:w="0" w:type="auto"/>
            <w:vAlign w:val="center"/>
            <w:hideMark/>
          </w:tcPr>
          <w:p w14:paraId="45E280D9"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Chef d’équipe : organisation du travail, encadrement</w:t>
            </w:r>
          </w:p>
        </w:tc>
      </w:tr>
      <w:tr w:rsidR="00640DE2" w:rsidRPr="00640DE2" w14:paraId="67331365" w14:textId="77777777" w:rsidTr="00640DE2">
        <w:trPr>
          <w:tblCellSpacing w:w="15" w:type="dxa"/>
        </w:trPr>
        <w:tc>
          <w:tcPr>
            <w:tcW w:w="0" w:type="auto"/>
            <w:vAlign w:val="center"/>
            <w:hideMark/>
          </w:tcPr>
          <w:p w14:paraId="4C1A931B"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V</w:t>
            </w:r>
          </w:p>
        </w:tc>
        <w:tc>
          <w:tcPr>
            <w:tcW w:w="0" w:type="auto"/>
            <w:vAlign w:val="center"/>
            <w:hideMark/>
          </w:tcPr>
          <w:p w14:paraId="328A5BA2"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w:t>
            </w:r>
          </w:p>
        </w:tc>
        <w:tc>
          <w:tcPr>
            <w:tcW w:w="0" w:type="auto"/>
            <w:vAlign w:val="center"/>
            <w:hideMark/>
          </w:tcPr>
          <w:p w14:paraId="00EA341E"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200</w:t>
            </w:r>
          </w:p>
        </w:tc>
        <w:tc>
          <w:tcPr>
            <w:tcW w:w="0" w:type="auto"/>
            <w:vAlign w:val="center"/>
            <w:hideMark/>
          </w:tcPr>
          <w:p w14:paraId="33DE0358" w14:textId="77777777" w:rsidR="00640DE2" w:rsidRPr="00640DE2" w:rsidRDefault="00640DE2" w:rsidP="00640DE2">
            <w:pPr>
              <w:jc w:val="center"/>
              <w:rPr>
                <w:rFonts w:ascii="Times New Roman" w:hAnsi="Times New Roman" w:cs="Times New Roman"/>
                <w:sz w:val="24"/>
                <w:szCs w:val="24"/>
              </w:rPr>
            </w:pPr>
            <w:r w:rsidRPr="00640DE2">
              <w:rPr>
                <w:rFonts w:ascii="Times New Roman" w:hAnsi="Times New Roman" w:cs="Times New Roman"/>
                <w:sz w:val="24"/>
                <w:szCs w:val="24"/>
              </w:rPr>
              <w:t>Chef de chantier ou conducteur de travaux</w:t>
            </w:r>
          </w:p>
        </w:tc>
      </w:tr>
    </w:tbl>
    <w:p w14:paraId="731CA0E5" w14:textId="77777777" w:rsidR="00640DE2" w:rsidRDefault="00640DE2" w:rsidP="0027030E">
      <w:pPr>
        <w:jc w:val="both"/>
        <w:rPr>
          <w:rFonts w:ascii="Times New Roman" w:hAnsi="Times New Roman" w:cs="Times New Roman"/>
          <w:sz w:val="24"/>
          <w:szCs w:val="24"/>
        </w:rPr>
      </w:pPr>
    </w:p>
    <w:p w14:paraId="4768495D" w14:textId="4C20E31A"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t xml:space="preserve">Nous allons à présent dire un mot des autres mentions figurant sur ce bulletin de paie et qui ne sont pas obligatoires mais dont nous allons préciser l’utilité. </w:t>
      </w:r>
    </w:p>
    <w:p w14:paraId="2487CA11" w14:textId="3DACCBFC" w:rsidR="00640DE2" w:rsidRDefault="0054280D" w:rsidP="0027030E">
      <w:pPr>
        <w:jc w:val="both"/>
        <w:rPr>
          <w:rFonts w:ascii="Times New Roman" w:hAnsi="Times New Roman" w:cs="Times New Roman"/>
          <w:sz w:val="24"/>
          <w:szCs w:val="24"/>
        </w:rPr>
      </w:pPr>
      <w:r w:rsidRPr="0054280D">
        <w:rPr>
          <w:rFonts w:ascii="Times New Roman" w:hAnsi="Times New Roman" w:cs="Times New Roman"/>
          <w:noProof/>
          <w:sz w:val="24"/>
          <w:szCs w:val="24"/>
        </w:rPr>
        <w:lastRenderedPageBreak/>
        <w:drawing>
          <wp:inline distT="0" distB="0" distL="0" distR="0" wp14:anchorId="291A54E5" wp14:editId="5B3A77E7">
            <wp:extent cx="5760720" cy="3802380"/>
            <wp:effectExtent l="0" t="0" r="0" b="7620"/>
            <wp:docPr id="2086318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31815" name=""/>
                    <pic:cNvPicPr/>
                  </pic:nvPicPr>
                  <pic:blipFill>
                    <a:blip r:embed="rId13"/>
                    <a:stretch>
                      <a:fillRect/>
                    </a:stretch>
                  </pic:blipFill>
                  <pic:spPr>
                    <a:xfrm>
                      <a:off x="0" y="0"/>
                      <a:ext cx="5760720" cy="3802380"/>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Les effectifs 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5F5F6B35" w14:textId="77777777" w:rsidR="00A30B6F" w:rsidRDefault="00B36D37" w:rsidP="0027030E">
      <w:pPr>
        <w:jc w:val="both"/>
        <w:rPr>
          <w:rFonts w:ascii="Times New Roman" w:hAnsi="Times New Roman" w:cs="Times New Roman"/>
          <w:sz w:val="24"/>
          <w:szCs w:val="24"/>
        </w:rPr>
      </w:pPr>
      <w:r>
        <w:rPr>
          <w:rFonts w:ascii="Times New Roman" w:hAnsi="Times New Roman" w:cs="Times New Roman"/>
          <w:sz w:val="24"/>
          <w:szCs w:val="24"/>
        </w:rPr>
        <w:t>Les heures URSSAF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Les heures URSSAF déterminent les limites applicables au calcul de la RGCP (réduction générale de cotisations patronales  - limite de 1,6 *Nombre d’heures URSSAF * SMIC horaire au-delà laquelle la RGCP  ne s’applique plus )  , de la Cotisation </w:t>
      </w:r>
      <w:r w:rsidR="00A30B6F" w:rsidRPr="00A30B6F">
        <w:rPr>
          <w:rFonts w:ascii="Times New Roman" w:hAnsi="Times New Roman" w:cs="Times New Roman"/>
          <w:sz w:val="24"/>
          <w:szCs w:val="24"/>
        </w:rPr>
        <w:t>Sécurité sociale Maladie Maternité Invalidité Décés</w:t>
      </w:r>
      <w:r w:rsidR="00A30B6F">
        <w:rPr>
          <w:rFonts w:ascii="Times New Roman" w:hAnsi="Times New Roman" w:cs="Times New Roman"/>
          <w:sz w:val="24"/>
          <w:szCs w:val="24"/>
        </w:rPr>
        <w:t xml:space="preserve"> au taux de 6% ( qui s’applique pour des salaires dépassant la limite de 2,25 * Heures URSSAF * SMIC Horaire)  et de la cotisation Allocations Familiales au Taux Majoré de 1,8%  ( qui s’applique aux salaires dépassant la limite de 3,3 *Heures URSSAF * SMIC Horaire). </w:t>
      </w:r>
    </w:p>
    <w:p w14:paraId="75F387B5" w14:textId="77777777"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est le SMIC Horaire au 01/01/2025 mais peut évoluer en cours d’année et cette cellule pourra être utilisée 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71B2381A" w:rsidR="00B36D37" w:rsidRDefault="009D5F12" w:rsidP="0027030E">
      <w:pPr>
        <w:jc w:val="both"/>
        <w:rPr>
          <w:rFonts w:ascii="Times New Roman" w:hAnsi="Times New Roman" w:cs="Times New Roman"/>
          <w:sz w:val="24"/>
          <w:szCs w:val="24"/>
        </w:rPr>
      </w:pPr>
      <w:r w:rsidRPr="009D5F12">
        <w:rPr>
          <w:rFonts w:ascii="Times New Roman" w:hAnsi="Times New Roman" w:cs="Times New Roman"/>
          <w:noProof/>
          <w:sz w:val="24"/>
          <w:szCs w:val="24"/>
        </w:rPr>
        <w:lastRenderedPageBreak/>
        <w:drawing>
          <wp:inline distT="0" distB="0" distL="0" distR="0" wp14:anchorId="5D1F2CA3" wp14:editId="5EB77BCB">
            <wp:extent cx="5760720" cy="1026795"/>
            <wp:effectExtent l="0" t="0" r="0" b="1905"/>
            <wp:docPr id="87246000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460003" name=""/>
                    <pic:cNvPicPr/>
                  </pic:nvPicPr>
                  <pic:blipFill>
                    <a:blip r:embed="rId14"/>
                    <a:stretch>
                      <a:fillRect/>
                    </a:stretch>
                  </pic:blipFill>
                  <pic:spPr>
                    <a:xfrm>
                      <a:off x="0" y="0"/>
                      <a:ext cx="5760720" cy="1026795"/>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EC7922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des TP relevant de la </w:t>
      </w:r>
      <w:r w:rsidRPr="00EF6F15">
        <w:rPr>
          <w:rFonts w:ascii="Times New Roman" w:hAnsi="Times New Roman" w:cs="Times New Roman"/>
          <w:b/>
          <w:bCs/>
          <w:sz w:val="24"/>
          <w:szCs w:val="24"/>
        </w:rPr>
        <w:t>CCN 1702</w:t>
      </w:r>
    </w:p>
    <w:p w14:paraId="61BF9BC4" w14:textId="78E06B8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B81848">
        <w:rPr>
          <w:rFonts w:ascii="Times New Roman" w:hAnsi="Times New Roman" w:cs="Times New Roman"/>
          <w:sz w:val="24"/>
          <w:szCs w:val="24"/>
        </w:rPr>
        <w:t>Colombes</w:t>
      </w:r>
      <w:r>
        <w:rPr>
          <w:rFonts w:ascii="Times New Roman" w:hAnsi="Times New Roman" w:cs="Times New Roman"/>
          <w:sz w:val="24"/>
          <w:szCs w:val="24"/>
        </w:rPr>
        <w:t xml:space="preserve"> dans le département des </w:t>
      </w:r>
      <w:r w:rsidR="00B81848">
        <w:rPr>
          <w:rFonts w:ascii="Times New Roman" w:hAnsi="Times New Roman" w:cs="Times New Roman"/>
          <w:sz w:val="24"/>
          <w:szCs w:val="24"/>
        </w:rPr>
        <w:t>Hauts de Seine</w:t>
      </w:r>
    </w:p>
    <w:p w14:paraId="765CA003" w14:textId="1553E658"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B81848">
        <w:rPr>
          <w:rFonts w:ascii="Times New Roman" w:hAnsi="Times New Roman" w:cs="Times New Roman"/>
          <w:b/>
          <w:bCs/>
          <w:sz w:val="24"/>
          <w:szCs w:val="24"/>
        </w:rPr>
        <w:t xml:space="preserve">51 </w:t>
      </w:r>
      <w:r>
        <w:rPr>
          <w:rFonts w:ascii="Times New Roman" w:hAnsi="Times New Roman" w:cs="Times New Roman"/>
          <w:sz w:val="24"/>
          <w:szCs w:val="24"/>
        </w:rPr>
        <w:t xml:space="preserve">salariés </w:t>
      </w:r>
    </w:p>
    <w:p w14:paraId="350B61DC" w14:textId="289AA4E1"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 (ouvri</w:t>
      </w:r>
      <w:r w:rsidR="007C627F">
        <w:rPr>
          <w:rFonts w:ascii="Times New Roman" w:hAnsi="Times New Roman" w:cs="Times New Roman"/>
          <w:sz w:val="24"/>
          <w:szCs w:val="24"/>
        </w:rPr>
        <w:t>er</w:t>
      </w:r>
      <w:r>
        <w:rPr>
          <w:rFonts w:ascii="Times New Roman" w:hAnsi="Times New Roman" w:cs="Times New Roman"/>
          <w:sz w:val="24"/>
          <w:szCs w:val="24"/>
        </w:rPr>
        <w:t xml:space="preserve"> de coefficient </w:t>
      </w:r>
      <w:r w:rsidRPr="00F07A02">
        <w:rPr>
          <w:rFonts w:ascii="Times New Roman" w:hAnsi="Times New Roman" w:cs="Times New Roman"/>
          <w:b/>
          <w:bCs/>
          <w:sz w:val="24"/>
          <w:szCs w:val="24"/>
        </w:rPr>
        <w:t>1</w:t>
      </w:r>
      <w:r w:rsidR="00B81848">
        <w:rPr>
          <w:rFonts w:ascii="Times New Roman" w:hAnsi="Times New Roman" w:cs="Times New Roman"/>
          <w:b/>
          <w:bCs/>
          <w:sz w:val="24"/>
          <w:szCs w:val="24"/>
        </w:rPr>
        <w:t>4</w:t>
      </w:r>
      <w:r w:rsidR="00C52B1F">
        <w:rPr>
          <w:rFonts w:ascii="Times New Roman" w:hAnsi="Times New Roman" w:cs="Times New Roman"/>
          <w:b/>
          <w:bCs/>
          <w:sz w:val="24"/>
          <w:szCs w:val="24"/>
        </w:rPr>
        <w:t>0</w:t>
      </w:r>
      <w:r>
        <w:rPr>
          <w:rFonts w:ascii="Times New Roman" w:hAnsi="Times New Roman" w:cs="Times New Roman"/>
          <w:sz w:val="24"/>
          <w:szCs w:val="24"/>
        </w:rPr>
        <w:t xml:space="preserve">) a selon la grille de salaires minima applicable en </w:t>
      </w:r>
      <w:r w:rsidR="00C5710E">
        <w:rPr>
          <w:rFonts w:ascii="Times New Roman" w:hAnsi="Times New Roman" w:cs="Times New Roman"/>
          <w:sz w:val="24"/>
          <w:szCs w:val="24"/>
        </w:rPr>
        <w:t xml:space="preserve">Région Parisienne </w:t>
      </w:r>
      <w:r>
        <w:rPr>
          <w:rFonts w:ascii="Times New Roman" w:hAnsi="Times New Roman" w:cs="Times New Roman"/>
          <w:sz w:val="24"/>
          <w:szCs w:val="24"/>
        </w:rPr>
        <w:t xml:space="preserve">un salaire annuel de </w:t>
      </w:r>
      <w:r w:rsidR="00C5710E">
        <w:rPr>
          <w:rFonts w:ascii="Times New Roman" w:hAnsi="Times New Roman" w:cs="Times New Roman"/>
          <w:b/>
          <w:bCs/>
          <w:sz w:val="24"/>
          <w:szCs w:val="24"/>
        </w:rPr>
        <w:t>27 148</w:t>
      </w:r>
      <w:r w:rsidR="00F07A02">
        <w:rPr>
          <w:rFonts w:ascii="Times New Roman" w:hAnsi="Times New Roman" w:cs="Times New Roman"/>
          <w:sz w:val="24"/>
          <w:szCs w:val="24"/>
        </w:rPr>
        <w:t xml:space="preserve"> euros soit un salaire mensuel pour 151,67 de </w:t>
      </w:r>
      <w:r w:rsidR="00F07A02" w:rsidRPr="00F07A02">
        <w:rPr>
          <w:rFonts w:ascii="Times New Roman" w:hAnsi="Times New Roman" w:cs="Times New Roman"/>
          <w:b/>
          <w:bCs/>
          <w:sz w:val="24"/>
          <w:szCs w:val="24"/>
        </w:rPr>
        <w:t>2</w:t>
      </w:r>
      <w:r w:rsidR="009F2D97">
        <w:rPr>
          <w:rFonts w:ascii="Times New Roman" w:hAnsi="Times New Roman" w:cs="Times New Roman"/>
          <w:b/>
          <w:bCs/>
          <w:sz w:val="24"/>
          <w:szCs w:val="24"/>
        </w:rPr>
        <w:t> 262,33</w:t>
      </w:r>
      <w:r w:rsidR="00F07A02">
        <w:rPr>
          <w:rFonts w:ascii="Times New Roman" w:hAnsi="Times New Roman" w:cs="Times New Roman"/>
          <w:sz w:val="24"/>
          <w:szCs w:val="24"/>
        </w:rPr>
        <w:t xml:space="preserve"> euros. </w:t>
      </w:r>
    </w:p>
    <w:p w14:paraId="5058DE97" w14:textId="60B9769F" w:rsidR="00F07A02" w:rsidRDefault="007C627F"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F07A02">
        <w:rPr>
          <w:rFonts w:ascii="Times New Roman" w:hAnsi="Times New Roman" w:cs="Times New Roman"/>
          <w:sz w:val="24"/>
          <w:szCs w:val="24"/>
        </w:rPr>
        <w:t xml:space="preserve"> a un contrat de </w:t>
      </w:r>
      <w:r>
        <w:rPr>
          <w:rFonts w:ascii="Times New Roman" w:hAnsi="Times New Roman" w:cs="Times New Roman"/>
          <w:sz w:val="24"/>
          <w:szCs w:val="24"/>
        </w:rPr>
        <w:t>35</w:t>
      </w:r>
      <w:r w:rsidR="00F07A02">
        <w:rPr>
          <w:rFonts w:ascii="Times New Roman" w:hAnsi="Times New Roman" w:cs="Times New Roman"/>
          <w:sz w:val="24"/>
          <w:szCs w:val="24"/>
        </w:rPr>
        <w:t xml:space="preserve"> heures </w:t>
      </w:r>
      <w:r>
        <w:rPr>
          <w:rFonts w:ascii="Times New Roman" w:hAnsi="Times New Roman" w:cs="Times New Roman"/>
          <w:sz w:val="24"/>
          <w:szCs w:val="24"/>
        </w:rPr>
        <w:t xml:space="preserve">par semaine et travaille du Lundi au Vendredi 7 h par jour. </w:t>
      </w:r>
      <w:r w:rsidR="00F07A02">
        <w:rPr>
          <w:rFonts w:ascii="Times New Roman" w:hAnsi="Times New Roman" w:cs="Times New Roman"/>
          <w:sz w:val="24"/>
          <w:szCs w:val="24"/>
        </w:rPr>
        <w:t xml:space="preserve"> </w:t>
      </w:r>
    </w:p>
    <w:p w14:paraId="6736AAF1" w14:textId="3E74E3D6"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Pour un taux de base horaire de </w:t>
      </w:r>
      <w:r w:rsidR="009F2D97">
        <w:rPr>
          <w:rFonts w:ascii="Times New Roman" w:hAnsi="Times New Roman" w:cs="Times New Roman"/>
          <w:sz w:val="24"/>
          <w:szCs w:val="24"/>
        </w:rPr>
        <w:t>14,916 euros</w:t>
      </w:r>
      <w:r>
        <w:rPr>
          <w:rFonts w:ascii="Times New Roman" w:hAnsi="Times New Roman" w:cs="Times New Roman"/>
          <w:sz w:val="24"/>
          <w:szCs w:val="24"/>
        </w:rPr>
        <w:t xml:space="preserve"> </w:t>
      </w:r>
    </w:p>
    <w:p w14:paraId="0EB59BDF" w14:textId="4FB42461" w:rsidR="009F2D97" w:rsidRDefault="009F2D97"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Selon les données de l’exercice ce salarié a été absent au cours du mois de Septembre 2025 2 jours pour convenances personnelles. </w:t>
      </w:r>
    </w:p>
    <w:p w14:paraId="37AAD1FC" w14:textId="77777777" w:rsidR="00560FFB" w:rsidRDefault="00560FFB">
      <w:pPr>
        <w:rPr>
          <w:rFonts w:ascii="Times New Roman" w:hAnsi="Times New Roman" w:cs="Times New Roman"/>
          <w:sz w:val="24"/>
          <w:szCs w:val="24"/>
        </w:rPr>
      </w:pPr>
      <w:r>
        <w:rPr>
          <w:rFonts w:ascii="Times New Roman" w:hAnsi="Times New Roman" w:cs="Times New Roman"/>
          <w:sz w:val="24"/>
          <w:szCs w:val="24"/>
        </w:rPr>
        <w:br w:type="page"/>
      </w:r>
    </w:p>
    <w:p w14:paraId="4145A026" w14:textId="77777777" w:rsidR="00F07A02" w:rsidRDefault="00F07A02" w:rsidP="00560FFB">
      <w:pPr>
        <w:pStyle w:val="Paragraphedeliste"/>
        <w:jc w:val="both"/>
        <w:rPr>
          <w:rFonts w:ascii="Times New Roman" w:hAnsi="Times New Roman" w:cs="Times New Roman"/>
          <w:sz w:val="24"/>
          <w:szCs w:val="24"/>
        </w:rPr>
      </w:pPr>
    </w:p>
    <w:tbl>
      <w:tblPr>
        <w:tblW w:w="3720" w:type="dxa"/>
        <w:tblCellMar>
          <w:left w:w="70" w:type="dxa"/>
          <w:right w:w="70" w:type="dxa"/>
        </w:tblCellMar>
        <w:tblLook w:val="04A0" w:firstRow="1" w:lastRow="0" w:firstColumn="1" w:lastColumn="0" w:noHBand="0" w:noVBand="1"/>
      </w:tblPr>
      <w:tblGrid>
        <w:gridCol w:w="1240"/>
        <w:gridCol w:w="1240"/>
        <w:gridCol w:w="1240"/>
      </w:tblGrid>
      <w:tr w:rsidR="008D7E85" w:rsidRPr="008D7E85" w14:paraId="5A8EAF36" w14:textId="77777777" w:rsidTr="008D7E85">
        <w:trPr>
          <w:trHeight w:val="288"/>
        </w:trPr>
        <w:tc>
          <w:tcPr>
            <w:tcW w:w="1240" w:type="dxa"/>
            <w:tcBorders>
              <w:top w:val="single" w:sz="4" w:space="0" w:color="auto"/>
              <w:left w:val="single" w:sz="4" w:space="0" w:color="auto"/>
              <w:bottom w:val="single" w:sz="4" w:space="0" w:color="auto"/>
              <w:right w:val="single" w:sz="4" w:space="0" w:color="auto"/>
            </w:tcBorders>
            <w:noWrap/>
            <w:vAlign w:val="bottom"/>
            <w:hideMark/>
          </w:tcPr>
          <w:p w14:paraId="01C28F5C"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01/09/2025</w:t>
            </w:r>
          </w:p>
        </w:tc>
        <w:tc>
          <w:tcPr>
            <w:tcW w:w="1240" w:type="dxa"/>
            <w:tcBorders>
              <w:top w:val="single" w:sz="4" w:space="0" w:color="auto"/>
              <w:left w:val="nil"/>
              <w:bottom w:val="single" w:sz="4" w:space="0" w:color="auto"/>
              <w:right w:val="single" w:sz="4" w:space="0" w:color="auto"/>
            </w:tcBorders>
            <w:noWrap/>
            <w:vAlign w:val="bottom"/>
            <w:hideMark/>
          </w:tcPr>
          <w:p w14:paraId="20026EB3"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xml:space="preserve">Lundi </w:t>
            </w:r>
          </w:p>
        </w:tc>
        <w:tc>
          <w:tcPr>
            <w:tcW w:w="1240" w:type="dxa"/>
            <w:tcBorders>
              <w:top w:val="single" w:sz="4" w:space="0" w:color="auto"/>
              <w:left w:val="nil"/>
              <w:bottom w:val="single" w:sz="4" w:space="0" w:color="auto"/>
              <w:right w:val="single" w:sz="4" w:space="0" w:color="auto"/>
            </w:tcBorders>
            <w:noWrap/>
            <w:vAlign w:val="bottom"/>
            <w:hideMark/>
          </w:tcPr>
          <w:p w14:paraId="185D9E4D"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730F1984"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EE49025"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02/09/2025</w:t>
            </w:r>
          </w:p>
        </w:tc>
        <w:tc>
          <w:tcPr>
            <w:tcW w:w="1240" w:type="dxa"/>
            <w:tcBorders>
              <w:top w:val="nil"/>
              <w:left w:val="nil"/>
              <w:bottom w:val="single" w:sz="4" w:space="0" w:color="auto"/>
              <w:right w:val="single" w:sz="4" w:space="0" w:color="auto"/>
            </w:tcBorders>
            <w:noWrap/>
            <w:vAlign w:val="bottom"/>
            <w:hideMark/>
          </w:tcPr>
          <w:p w14:paraId="117ABA01"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Mardi</w:t>
            </w:r>
          </w:p>
        </w:tc>
        <w:tc>
          <w:tcPr>
            <w:tcW w:w="1240" w:type="dxa"/>
            <w:tcBorders>
              <w:top w:val="nil"/>
              <w:left w:val="nil"/>
              <w:bottom w:val="single" w:sz="4" w:space="0" w:color="auto"/>
              <w:right w:val="single" w:sz="4" w:space="0" w:color="auto"/>
            </w:tcBorders>
            <w:noWrap/>
            <w:vAlign w:val="bottom"/>
            <w:hideMark/>
          </w:tcPr>
          <w:p w14:paraId="2C3E74AF"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5AE2F00C"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552C2C8"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03/09/2025</w:t>
            </w:r>
          </w:p>
        </w:tc>
        <w:tc>
          <w:tcPr>
            <w:tcW w:w="1240" w:type="dxa"/>
            <w:tcBorders>
              <w:top w:val="nil"/>
              <w:left w:val="nil"/>
              <w:bottom w:val="single" w:sz="4" w:space="0" w:color="auto"/>
              <w:right w:val="single" w:sz="4" w:space="0" w:color="auto"/>
            </w:tcBorders>
            <w:noWrap/>
            <w:vAlign w:val="bottom"/>
            <w:hideMark/>
          </w:tcPr>
          <w:p w14:paraId="730746CC"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Mercredi</w:t>
            </w:r>
          </w:p>
        </w:tc>
        <w:tc>
          <w:tcPr>
            <w:tcW w:w="1240" w:type="dxa"/>
            <w:tcBorders>
              <w:top w:val="nil"/>
              <w:left w:val="nil"/>
              <w:bottom w:val="single" w:sz="4" w:space="0" w:color="auto"/>
              <w:right w:val="single" w:sz="4" w:space="0" w:color="auto"/>
            </w:tcBorders>
            <w:noWrap/>
            <w:vAlign w:val="bottom"/>
            <w:hideMark/>
          </w:tcPr>
          <w:p w14:paraId="7933FFA2"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4E10A3D9"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F1FE27C"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04/09/2025</w:t>
            </w:r>
          </w:p>
        </w:tc>
        <w:tc>
          <w:tcPr>
            <w:tcW w:w="1240" w:type="dxa"/>
            <w:tcBorders>
              <w:top w:val="nil"/>
              <w:left w:val="nil"/>
              <w:bottom w:val="single" w:sz="4" w:space="0" w:color="auto"/>
              <w:right w:val="single" w:sz="4" w:space="0" w:color="auto"/>
            </w:tcBorders>
            <w:noWrap/>
            <w:vAlign w:val="bottom"/>
            <w:hideMark/>
          </w:tcPr>
          <w:p w14:paraId="15409EFE"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Jeudi</w:t>
            </w:r>
          </w:p>
        </w:tc>
        <w:tc>
          <w:tcPr>
            <w:tcW w:w="1240" w:type="dxa"/>
            <w:tcBorders>
              <w:top w:val="nil"/>
              <w:left w:val="nil"/>
              <w:bottom w:val="single" w:sz="4" w:space="0" w:color="auto"/>
              <w:right w:val="single" w:sz="4" w:space="0" w:color="auto"/>
            </w:tcBorders>
            <w:noWrap/>
            <w:vAlign w:val="bottom"/>
            <w:hideMark/>
          </w:tcPr>
          <w:p w14:paraId="6B2037FC"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053703B9"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F6AABD9"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05/09/2025</w:t>
            </w:r>
          </w:p>
        </w:tc>
        <w:tc>
          <w:tcPr>
            <w:tcW w:w="1240" w:type="dxa"/>
            <w:tcBorders>
              <w:top w:val="nil"/>
              <w:left w:val="nil"/>
              <w:bottom w:val="single" w:sz="4" w:space="0" w:color="auto"/>
              <w:right w:val="single" w:sz="4" w:space="0" w:color="auto"/>
            </w:tcBorders>
            <w:noWrap/>
            <w:vAlign w:val="bottom"/>
            <w:hideMark/>
          </w:tcPr>
          <w:p w14:paraId="6A4F92E0"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Vendredi</w:t>
            </w:r>
          </w:p>
        </w:tc>
        <w:tc>
          <w:tcPr>
            <w:tcW w:w="1240" w:type="dxa"/>
            <w:tcBorders>
              <w:top w:val="nil"/>
              <w:left w:val="nil"/>
              <w:bottom w:val="single" w:sz="4" w:space="0" w:color="auto"/>
              <w:right w:val="single" w:sz="4" w:space="0" w:color="auto"/>
            </w:tcBorders>
            <w:noWrap/>
            <w:vAlign w:val="bottom"/>
            <w:hideMark/>
          </w:tcPr>
          <w:p w14:paraId="09C27CB6"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1ECAFFA5"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A968D20"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06/09/2025</w:t>
            </w:r>
          </w:p>
        </w:tc>
        <w:tc>
          <w:tcPr>
            <w:tcW w:w="1240" w:type="dxa"/>
            <w:tcBorders>
              <w:top w:val="nil"/>
              <w:left w:val="nil"/>
              <w:bottom w:val="single" w:sz="4" w:space="0" w:color="auto"/>
              <w:right w:val="single" w:sz="4" w:space="0" w:color="auto"/>
            </w:tcBorders>
            <w:noWrap/>
            <w:vAlign w:val="bottom"/>
            <w:hideMark/>
          </w:tcPr>
          <w:p w14:paraId="6CB0D1F3"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Samedi</w:t>
            </w:r>
          </w:p>
        </w:tc>
        <w:tc>
          <w:tcPr>
            <w:tcW w:w="1240" w:type="dxa"/>
            <w:tcBorders>
              <w:top w:val="nil"/>
              <w:left w:val="nil"/>
              <w:bottom w:val="single" w:sz="4" w:space="0" w:color="auto"/>
              <w:right w:val="single" w:sz="4" w:space="0" w:color="auto"/>
            </w:tcBorders>
            <w:noWrap/>
            <w:vAlign w:val="bottom"/>
            <w:hideMark/>
          </w:tcPr>
          <w:p w14:paraId="56734280"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21C6CF50"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CBE19EE"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07/09/2025</w:t>
            </w:r>
          </w:p>
        </w:tc>
        <w:tc>
          <w:tcPr>
            <w:tcW w:w="1240" w:type="dxa"/>
            <w:tcBorders>
              <w:top w:val="nil"/>
              <w:left w:val="nil"/>
              <w:bottom w:val="single" w:sz="4" w:space="0" w:color="auto"/>
              <w:right w:val="single" w:sz="4" w:space="0" w:color="auto"/>
            </w:tcBorders>
            <w:noWrap/>
            <w:vAlign w:val="bottom"/>
            <w:hideMark/>
          </w:tcPr>
          <w:p w14:paraId="53F5BA1E"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Dimanche</w:t>
            </w:r>
          </w:p>
        </w:tc>
        <w:tc>
          <w:tcPr>
            <w:tcW w:w="1240" w:type="dxa"/>
            <w:tcBorders>
              <w:top w:val="nil"/>
              <w:left w:val="nil"/>
              <w:bottom w:val="single" w:sz="4" w:space="0" w:color="auto"/>
              <w:right w:val="single" w:sz="4" w:space="0" w:color="auto"/>
            </w:tcBorders>
            <w:noWrap/>
            <w:vAlign w:val="bottom"/>
            <w:hideMark/>
          </w:tcPr>
          <w:p w14:paraId="14F1F814"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4A459753"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30C04CE"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08/09/2025</w:t>
            </w:r>
          </w:p>
        </w:tc>
        <w:tc>
          <w:tcPr>
            <w:tcW w:w="1240" w:type="dxa"/>
            <w:tcBorders>
              <w:top w:val="nil"/>
              <w:left w:val="nil"/>
              <w:bottom w:val="single" w:sz="4" w:space="0" w:color="auto"/>
              <w:right w:val="single" w:sz="4" w:space="0" w:color="auto"/>
            </w:tcBorders>
            <w:noWrap/>
            <w:vAlign w:val="bottom"/>
            <w:hideMark/>
          </w:tcPr>
          <w:p w14:paraId="5F213D62"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Lundi</w:t>
            </w:r>
          </w:p>
        </w:tc>
        <w:tc>
          <w:tcPr>
            <w:tcW w:w="1240" w:type="dxa"/>
            <w:tcBorders>
              <w:top w:val="nil"/>
              <w:left w:val="nil"/>
              <w:bottom w:val="single" w:sz="4" w:space="0" w:color="auto"/>
              <w:right w:val="single" w:sz="4" w:space="0" w:color="auto"/>
            </w:tcBorders>
            <w:noWrap/>
            <w:vAlign w:val="bottom"/>
            <w:hideMark/>
          </w:tcPr>
          <w:p w14:paraId="193CBDAF"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33571754"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ACB2032"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09/09/2025</w:t>
            </w:r>
          </w:p>
        </w:tc>
        <w:tc>
          <w:tcPr>
            <w:tcW w:w="1240" w:type="dxa"/>
            <w:tcBorders>
              <w:top w:val="nil"/>
              <w:left w:val="nil"/>
              <w:bottom w:val="single" w:sz="4" w:space="0" w:color="auto"/>
              <w:right w:val="single" w:sz="4" w:space="0" w:color="auto"/>
            </w:tcBorders>
            <w:noWrap/>
            <w:vAlign w:val="bottom"/>
            <w:hideMark/>
          </w:tcPr>
          <w:p w14:paraId="0D9EFE3A"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Mardi</w:t>
            </w:r>
          </w:p>
        </w:tc>
        <w:tc>
          <w:tcPr>
            <w:tcW w:w="1240" w:type="dxa"/>
            <w:tcBorders>
              <w:top w:val="nil"/>
              <w:left w:val="nil"/>
              <w:bottom w:val="single" w:sz="4" w:space="0" w:color="auto"/>
              <w:right w:val="single" w:sz="4" w:space="0" w:color="auto"/>
            </w:tcBorders>
            <w:noWrap/>
            <w:vAlign w:val="bottom"/>
            <w:hideMark/>
          </w:tcPr>
          <w:p w14:paraId="278BA574"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46E5E30D"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F26B03B"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10/09/2025</w:t>
            </w:r>
          </w:p>
        </w:tc>
        <w:tc>
          <w:tcPr>
            <w:tcW w:w="1240" w:type="dxa"/>
            <w:tcBorders>
              <w:top w:val="nil"/>
              <w:left w:val="nil"/>
              <w:bottom w:val="single" w:sz="4" w:space="0" w:color="auto"/>
              <w:right w:val="single" w:sz="4" w:space="0" w:color="auto"/>
            </w:tcBorders>
            <w:noWrap/>
            <w:vAlign w:val="bottom"/>
            <w:hideMark/>
          </w:tcPr>
          <w:p w14:paraId="7A43A28B"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Mercredi</w:t>
            </w:r>
          </w:p>
        </w:tc>
        <w:tc>
          <w:tcPr>
            <w:tcW w:w="1240" w:type="dxa"/>
            <w:tcBorders>
              <w:top w:val="nil"/>
              <w:left w:val="nil"/>
              <w:bottom w:val="single" w:sz="4" w:space="0" w:color="auto"/>
              <w:right w:val="single" w:sz="4" w:space="0" w:color="auto"/>
            </w:tcBorders>
            <w:noWrap/>
            <w:vAlign w:val="bottom"/>
            <w:hideMark/>
          </w:tcPr>
          <w:p w14:paraId="0FBFA9E8"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53D921F2"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7C444548"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11/09/2025</w:t>
            </w:r>
          </w:p>
        </w:tc>
        <w:tc>
          <w:tcPr>
            <w:tcW w:w="1240" w:type="dxa"/>
            <w:tcBorders>
              <w:top w:val="nil"/>
              <w:left w:val="nil"/>
              <w:bottom w:val="single" w:sz="4" w:space="0" w:color="auto"/>
              <w:right w:val="single" w:sz="4" w:space="0" w:color="auto"/>
            </w:tcBorders>
            <w:noWrap/>
            <w:vAlign w:val="bottom"/>
            <w:hideMark/>
          </w:tcPr>
          <w:p w14:paraId="6222DA02"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Jeudi</w:t>
            </w:r>
          </w:p>
        </w:tc>
        <w:tc>
          <w:tcPr>
            <w:tcW w:w="1240" w:type="dxa"/>
            <w:tcBorders>
              <w:top w:val="nil"/>
              <w:left w:val="nil"/>
              <w:bottom w:val="single" w:sz="4" w:space="0" w:color="auto"/>
              <w:right w:val="single" w:sz="4" w:space="0" w:color="auto"/>
            </w:tcBorders>
            <w:noWrap/>
            <w:vAlign w:val="bottom"/>
            <w:hideMark/>
          </w:tcPr>
          <w:p w14:paraId="6E126C7E"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7B31F45A"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BF82AA3"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12/09/2025</w:t>
            </w:r>
          </w:p>
        </w:tc>
        <w:tc>
          <w:tcPr>
            <w:tcW w:w="1240" w:type="dxa"/>
            <w:tcBorders>
              <w:top w:val="nil"/>
              <w:left w:val="nil"/>
              <w:bottom w:val="single" w:sz="4" w:space="0" w:color="auto"/>
              <w:right w:val="single" w:sz="4" w:space="0" w:color="auto"/>
            </w:tcBorders>
            <w:noWrap/>
            <w:vAlign w:val="bottom"/>
            <w:hideMark/>
          </w:tcPr>
          <w:p w14:paraId="0A88945F"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Vendredi</w:t>
            </w:r>
          </w:p>
        </w:tc>
        <w:tc>
          <w:tcPr>
            <w:tcW w:w="1240" w:type="dxa"/>
            <w:tcBorders>
              <w:top w:val="nil"/>
              <w:left w:val="nil"/>
              <w:bottom w:val="single" w:sz="4" w:space="0" w:color="auto"/>
              <w:right w:val="single" w:sz="4" w:space="0" w:color="auto"/>
            </w:tcBorders>
            <w:noWrap/>
            <w:vAlign w:val="bottom"/>
            <w:hideMark/>
          </w:tcPr>
          <w:p w14:paraId="34B0BC3B"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064D8BD5"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678277E"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13/09/2025</w:t>
            </w:r>
          </w:p>
        </w:tc>
        <w:tc>
          <w:tcPr>
            <w:tcW w:w="1240" w:type="dxa"/>
            <w:tcBorders>
              <w:top w:val="nil"/>
              <w:left w:val="nil"/>
              <w:bottom w:val="single" w:sz="4" w:space="0" w:color="auto"/>
              <w:right w:val="single" w:sz="4" w:space="0" w:color="auto"/>
            </w:tcBorders>
            <w:noWrap/>
            <w:vAlign w:val="bottom"/>
            <w:hideMark/>
          </w:tcPr>
          <w:p w14:paraId="0A8FDDED"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Samedi</w:t>
            </w:r>
          </w:p>
        </w:tc>
        <w:tc>
          <w:tcPr>
            <w:tcW w:w="1240" w:type="dxa"/>
            <w:tcBorders>
              <w:top w:val="nil"/>
              <w:left w:val="nil"/>
              <w:bottom w:val="single" w:sz="4" w:space="0" w:color="auto"/>
              <w:right w:val="single" w:sz="4" w:space="0" w:color="auto"/>
            </w:tcBorders>
            <w:noWrap/>
            <w:vAlign w:val="bottom"/>
            <w:hideMark/>
          </w:tcPr>
          <w:p w14:paraId="4C4175B5"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456A0BCF"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7FA0D25"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14/09/2025</w:t>
            </w:r>
          </w:p>
        </w:tc>
        <w:tc>
          <w:tcPr>
            <w:tcW w:w="1240" w:type="dxa"/>
            <w:tcBorders>
              <w:top w:val="nil"/>
              <w:left w:val="nil"/>
              <w:bottom w:val="single" w:sz="4" w:space="0" w:color="auto"/>
              <w:right w:val="single" w:sz="4" w:space="0" w:color="auto"/>
            </w:tcBorders>
            <w:noWrap/>
            <w:vAlign w:val="bottom"/>
            <w:hideMark/>
          </w:tcPr>
          <w:p w14:paraId="7ED72911"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Dimanche</w:t>
            </w:r>
          </w:p>
        </w:tc>
        <w:tc>
          <w:tcPr>
            <w:tcW w:w="1240" w:type="dxa"/>
            <w:tcBorders>
              <w:top w:val="nil"/>
              <w:left w:val="nil"/>
              <w:bottom w:val="single" w:sz="4" w:space="0" w:color="auto"/>
              <w:right w:val="single" w:sz="4" w:space="0" w:color="auto"/>
            </w:tcBorders>
            <w:noWrap/>
            <w:vAlign w:val="bottom"/>
            <w:hideMark/>
          </w:tcPr>
          <w:p w14:paraId="1F4F6F35"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3BC54242" w14:textId="77777777" w:rsidTr="008D7E85">
        <w:trPr>
          <w:trHeight w:val="288"/>
        </w:trPr>
        <w:tc>
          <w:tcPr>
            <w:tcW w:w="1240" w:type="dxa"/>
            <w:tcBorders>
              <w:top w:val="nil"/>
              <w:left w:val="single" w:sz="4" w:space="0" w:color="auto"/>
              <w:bottom w:val="single" w:sz="4" w:space="0" w:color="auto"/>
              <w:right w:val="single" w:sz="4" w:space="0" w:color="auto"/>
            </w:tcBorders>
            <w:shd w:val="clear" w:color="000000" w:fill="FFFF00"/>
            <w:noWrap/>
            <w:vAlign w:val="bottom"/>
            <w:hideMark/>
          </w:tcPr>
          <w:p w14:paraId="1053EFF3"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15/09/2025</w:t>
            </w:r>
          </w:p>
        </w:tc>
        <w:tc>
          <w:tcPr>
            <w:tcW w:w="1240" w:type="dxa"/>
            <w:tcBorders>
              <w:top w:val="nil"/>
              <w:left w:val="nil"/>
              <w:bottom w:val="single" w:sz="4" w:space="0" w:color="auto"/>
              <w:right w:val="single" w:sz="4" w:space="0" w:color="auto"/>
            </w:tcBorders>
            <w:shd w:val="clear" w:color="000000" w:fill="FFFF00"/>
            <w:noWrap/>
            <w:vAlign w:val="bottom"/>
            <w:hideMark/>
          </w:tcPr>
          <w:p w14:paraId="7F28F864"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Lundi</w:t>
            </w:r>
          </w:p>
        </w:tc>
        <w:tc>
          <w:tcPr>
            <w:tcW w:w="1240" w:type="dxa"/>
            <w:tcBorders>
              <w:top w:val="nil"/>
              <w:left w:val="nil"/>
              <w:bottom w:val="single" w:sz="4" w:space="0" w:color="auto"/>
              <w:right w:val="single" w:sz="4" w:space="0" w:color="auto"/>
            </w:tcBorders>
            <w:shd w:val="clear" w:color="000000" w:fill="FFFF00"/>
            <w:noWrap/>
            <w:vAlign w:val="bottom"/>
            <w:hideMark/>
          </w:tcPr>
          <w:p w14:paraId="61CE2098"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44F8EAD9" w14:textId="77777777" w:rsidTr="008D7E85">
        <w:trPr>
          <w:trHeight w:val="288"/>
        </w:trPr>
        <w:tc>
          <w:tcPr>
            <w:tcW w:w="1240" w:type="dxa"/>
            <w:tcBorders>
              <w:top w:val="nil"/>
              <w:left w:val="single" w:sz="4" w:space="0" w:color="auto"/>
              <w:bottom w:val="single" w:sz="4" w:space="0" w:color="auto"/>
              <w:right w:val="single" w:sz="4" w:space="0" w:color="auto"/>
            </w:tcBorders>
            <w:shd w:val="clear" w:color="000000" w:fill="FFFF00"/>
            <w:noWrap/>
            <w:vAlign w:val="bottom"/>
            <w:hideMark/>
          </w:tcPr>
          <w:p w14:paraId="198BAC0E"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16/09/2025</w:t>
            </w:r>
          </w:p>
        </w:tc>
        <w:tc>
          <w:tcPr>
            <w:tcW w:w="1240" w:type="dxa"/>
            <w:tcBorders>
              <w:top w:val="nil"/>
              <w:left w:val="nil"/>
              <w:bottom w:val="single" w:sz="4" w:space="0" w:color="auto"/>
              <w:right w:val="single" w:sz="4" w:space="0" w:color="auto"/>
            </w:tcBorders>
            <w:shd w:val="clear" w:color="000000" w:fill="FFFF00"/>
            <w:noWrap/>
            <w:vAlign w:val="bottom"/>
            <w:hideMark/>
          </w:tcPr>
          <w:p w14:paraId="1E5452E7"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Mardi</w:t>
            </w:r>
          </w:p>
        </w:tc>
        <w:tc>
          <w:tcPr>
            <w:tcW w:w="1240" w:type="dxa"/>
            <w:tcBorders>
              <w:top w:val="nil"/>
              <w:left w:val="nil"/>
              <w:bottom w:val="single" w:sz="4" w:space="0" w:color="auto"/>
              <w:right w:val="single" w:sz="4" w:space="0" w:color="auto"/>
            </w:tcBorders>
            <w:shd w:val="clear" w:color="000000" w:fill="FFFF00"/>
            <w:noWrap/>
            <w:vAlign w:val="bottom"/>
            <w:hideMark/>
          </w:tcPr>
          <w:p w14:paraId="23FD3C24"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6902B39F"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1C566266"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17/09/2025</w:t>
            </w:r>
          </w:p>
        </w:tc>
        <w:tc>
          <w:tcPr>
            <w:tcW w:w="1240" w:type="dxa"/>
            <w:tcBorders>
              <w:top w:val="nil"/>
              <w:left w:val="nil"/>
              <w:bottom w:val="single" w:sz="4" w:space="0" w:color="auto"/>
              <w:right w:val="single" w:sz="4" w:space="0" w:color="auto"/>
            </w:tcBorders>
            <w:noWrap/>
            <w:vAlign w:val="bottom"/>
            <w:hideMark/>
          </w:tcPr>
          <w:p w14:paraId="3909952F"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Mercredi</w:t>
            </w:r>
          </w:p>
        </w:tc>
        <w:tc>
          <w:tcPr>
            <w:tcW w:w="1240" w:type="dxa"/>
            <w:tcBorders>
              <w:top w:val="nil"/>
              <w:left w:val="nil"/>
              <w:bottom w:val="single" w:sz="4" w:space="0" w:color="auto"/>
              <w:right w:val="single" w:sz="4" w:space="0" w:color="auto"/>
            </w:tcBorders>
            <w:noWrap/>
            <w:vAlign w:val="bottom"/>
            <w:hideMark/>
          </w:tcPr>
          <w:p w14:paraId="3FACF368"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7543B8BE"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7B1C89C"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18/09/2025</w:t>
            </w:r>
          </w:p>
        </w:tc>
        <w:tc>
          <w:tcPr>
            <w:tcW w:w="1240" w:type="dxa"/>
            <w:tcBorders>
              <w:top w:val="nil"/>
              <w:left w:val="nil"/>
              <w:bottom w:val="single" w:sz="4" w:space="0" w:color="auto"/>
              <w:right w:val="single" w:sz="4" w:space="0" w:color="auto"/>
            </w:tcBorders>
            <w:noWrap/>
            <w:vAlign w:val="bottom"/>
            <w:hideMark/>
          </w:tcPr>
          <w:p w14:paraId="6A69C716"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Jeudi</w:t>
            </w:r>
          </w:p>
        </w:tc>
        <w:tc>
          <w:tcPr>
            <w:tcW w:w="1240" w:type="dxa"/>
            <w:tcBorders>
              <w:top w:val="nil"/>
              <w:left w:val="nil"/>
              <w:bottom w:val="single" w:sz="4" w:space="0" w:color="auto"/>
              <w:right w:val="single" w:sz="4" w:space="0" w:color="auto"/>
            </w:tcBorders>
            <w:noWrap/>
            <w:vAlign w:val="bottom"/>
            <w:hideMark/>
          </w:tcPr>
          <w:p w14:paraId="77077C98"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242B98C1"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2135605"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19/09/2025</w:t>
            </w:r>
          </w:p>
        </w:tc>
        <w:tc>
          <w:tcPr>
            <w:tcW w:w="1240" w:type="dxa"/>
            <w:tcBorders>
              <w:top w:val="nil"/>
              <w:left w:val="nil"/>
              <w:bottom w:val="single" w:sz="4" w:space="0" w:color="auto"/>
              <w:right w:val="single" w:sz="4" w:space="0" w:color="auto"/>
            </w:tcBorders>
            <w:noWrap/>
            <w:vAlign w:val="bottom"/>
            <w:hideMark/>
          </w:tcPr>
          <w:p w14:paraId="7AD7E789"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Vendredi</w:t>
            </w:r>
          </w:p>
        </w:tc>
        <w:tc>
          <w:tcPr>
            <w:tcW w:w="1240" w:type="dxa"/>
            <w:tcBorders>
              <w:top w:val="nil"/>
              <w:left w:val="nil"/>
              <w:bottom w:val="single" w:sz="4" w:space="0" w:color="auto"/>
              <w:right w:val="single" w:sz="4" w:space="0" w:color="auto"/>
            </w:tcBorders>
            <w:noWrap/>
            <w:vAlign w:val="bottom"/>
            <w:hideMark/>
          </w:tcPr>
          <w:p w14:paraId="47DA7E49"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6ED86722"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378FDC9C"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20/09/2025</w:t>
            </w:r>
          </w:p>
        </w:tc>
        <w:tc>
          <w:tcPr>
            <w:tcW w:w="1240" w:type="dxa"/>
            <w:tcBorders>
              <w:top w:val="nil"/>
              <w:left w:val="nil"/>
              <w:bottom w:val="single" w:sz="4" w:space="0" w:color="auto"/>
              <w:right w:val="single" w:sz="4" w:space="0" w:color="auto"/>
            </w:tcBorders>
            <w:noWrap/>
            <w:vAlign w:val="bottom"/>
            <w:hideMark/>
          </w:tcPr>
          <w:p w14:paraId="250F24DD"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Samedi</w:t>
            </w:r>
          </w:p>
        </w:tc>
        <w:tc>
          <w:tcPr>
            <w:tcW w:w="1240" w:type="dxa"/>
            <w:tcBorders>
              <w:top w:val="nil"/>
              <w:left w:val="nil"/>
              <w:bottom w:val="single" w:sz="4" w:space="0" w:color="auto"/>
              <w:right w:val="single" w:sz="4" w:space="0" w:color="auto"/>
            </w:tcBorders>
            <w:noWrap/>
            <w:vAlign w:val="bottom"/>
            <w:hideMark/>
          </w:tcPr>
          <w:p w14:paraId="5106041B"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486E6B4B"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7EF96FB2"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21/09/2025</w:t>
            </w:r>
          </w:p>
        </w:tc>
        <w:tc>
          <w:tcPr>
            <w:tcW w:w="1240" w:type="dxa"/>
            <w:tcBorders>
              <w:top w:val="nil"/>
              <w:left w:val="nil"/>
              <w:bottom w:val="single" w:sz="4" w:space="0" w:color="auto"/>
              <w:right w:val="single" w:sz="4" w:space="0" w:color="auto"/>
            </w:tcBorders>
            <w:noWrap/>
            <w:vAlign w:val="bottom"/>
            <w:hideMark/>
          </w:tcPr>
          <w:p w14:paraId="423EF2AE"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Dimanche</w:t>
            </w:r>
          </w:p>
        </w:tc>
        <w:tc>
          <w:tcPr>
            <w:tcW w:w="1240" w:type="dxa"/>
            <w:tcBorders>
              <w:top w:val="nil"/>
              <w:left w:val="nil"/>
              <w:bottom w:val="single" w:sz="4" w:space="0" w:color="auto"/>
              <w:right w:val="single" w:sz="4" w:space="0" w:color="auto"/>
            </w:tcBorders>
            <w:noWrap/>
            <w:vAlign w:val="bottom"/>
            <w:hideMark/>
          </w:tcPr>
          <w:p w14:paraId="03F0D029"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54568CA5"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F16F124"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22/09/2025</w:t>
            </w:r>
          </w:p>
        </w:tc>
        <w:tc>
          <w:tcPr>
            <w:tcW w:w="1240" w:type="dxa"/>
            <w:tcBorders>
              <w:top w:val="nil"/>
              <w:left w:val="nil"/>
              <w:bottom w:val="single" w:sz="4" w:space="0" w:color="auto"/>
              <w:right w:val="single" w:sz="4" w:space="0" w:color="auto"/>
            </w:tcBorders>
            <w:noWrap/>
            <w:vAlign w:val="bottom"/>
            <w:hideMark/>
          </w:tcPr>
          <w:p w14:paraId="3E2DC433"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Lundi</w:t>
            </w:r>
          </w:p>
        </w:tc>
        <w:tc>
          <w:tcPr>
            <w:tcW w:w="1240" w:type="dxa"/>
            <w:tcBorders>
              <w:top w:val="nil"/>
              <w:left w:val="nil"/>
              <w:bottom w:val="single" w:sz="4" w:space="0" w:color="auto"/>
              <w:right w:val="single" w:sz="4" w:space="0" w:color="auto"/>
            </w:tcBorders>
            <w:noWrap/>
            <w:vAlign w:val="bottom"/>
            <w:hideMark/>
          </w:tcPr>
          <w:p w14:paraId="7CCCB55C"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2A5132B1"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175E8A75"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23/09/2025</w:t>
            </w:r>
          </w:p>
        </w:tc>
        <w:tc>
          <w:tcPr>
            <w:tcW w:w="1240" w:type="dxa"/>
            <w:tcBorders>
              <w:top w:val="nil"/>
              <w:left w:val="nil"/>
              <w:bottom w:val="single" w:sz="4" w:space="0" w:color="auto"/>
              <w:right w:val="single" w:sz="4" w:space="0" w:color="auto"/>
            </w:tcBorders>
            <w:noWrap/>
            <w:vAlign w:val="bottom"/>
            <w:hideMark/>
          </w:tcPr>
          <w:p w14:paraId="20F26F4A"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Mardi</w:t>
            </w:r>
          </w:p>
        </w:tc>
        <w:tc>
          <w:tcPr>
            <w:tcW w:w="1240" w:type="dxa"/>
            <w:tcBorders>
              <w:top w:val="nil"/>
              <w:left w:val="nil"/>
              <w:bottom w:val="single" w:sz="4" w:space="0" w:color="auto"/>
              <w:right w:val="single" w:sz="4" w:space="0" w:color="auto"/>
            </w:tcBorders>
            <w:noWrap/>
            <w:vAlign w:val="bottom"/>
            <w:hideMark/>
          </w:tcPr>
          <w:p w14:paraId="0FA439FC"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36FA8970"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08128858"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24/09/2025</w:t>
            </w:r>
          </w:p>
        </w:tc>
        <w:tc>
          <w:tcPr>
            <w:tcW w:w="1240" w:type="dxa"/>
            <w:tcBorders>
              <w:top w:val="nil"/>
              <w:left w:val="nil"/>
              <w:bottom w:val="single" w:sz="4" w:space="0" w:color="auto"/>
              <w:right w:val="single" w:sz="4" w:space="0" w:color="auto"/>
            </w:tcBorders>
            <w:noWrap/>
            <w:vAlign w:val="bottom"/>
            <w:hideMark/>
          </w:tcPr>
          <w:p w14:paraId="4A055BDA"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Mercredi</w:t>
            </w:r>
          </w:p>
        </w:tc>
        <w:tc>
          <w:tcPr>
            <w:tcW w:w="1240" w:type="dxa"/>
            <w:tcBorders>
              <w:top w:val="nil"/>
              <w:left w:val="nil"/>
              <w:bottom w:val="single" w:sz="4" w:space="0" w:color="auto"/>
              <w:right w:val="single" w:sz="4" w:space="0" w:color="auto"/>
            </w:tcBorders>
            <w:noWrap/>
            <w:vAlign w:val="bottom"/>
            <w:hideMark/>
          </w:tcPr>
          <w:p w14:paraId="4AA1A9C3"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089E6835"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477613C"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25/09/2025</w:t>
            </w:r>
          </w:p>
        </w:tc>
        <w:tc>
          <w:tcPr>
            <w:tcW w:w="1240" w:type="dxa"/>
            <w:tcBorders>
              <w:top w:val="nil"/>
              <w:left w:val="nil"/>
              <w:bottom w:val="single" w:sz="4" w:space="0" w:color="auto"/>
              <w:right w:val="single" w:sz="4" w:space="0" w:color="auto"/>
            </w:tcBorders>
            <w:noWrap/>
            <w:vAlign w:val="bottom"/>
            <w:hideMark/>
          </w:tcPr>
          <w:p w14:paraId="32DA0294"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Jeudi</w:t>
            </w:r>
          </w:p>
        </w:tc>
        <w:tc>
          <w:tcPr>
            <w:tcW w:w="1240" w:type="dxa"/>
            <w:tcBorders>
              <w:top w:val="nil"/>
              <w:left w:val="nil"/>
              <w:bottom w:val="single" w:sz="4" w:space="0" w:color="auto"/>
              <w:right w:val="single" w:sz="4" w:space="0" w:color="auto"/>
            </w:tcBorders>
            <w:noWrap/>
            <w:vAlign w:val="bottom"/>
            <w:hideMark/>
          </w:tcPr>
          <w:p w14:paraId="70A1C20D"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120996F1"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01079EB"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26/09/2025</w:t>
            </w:r>
          </w:p>
        </w:tc>
        <w:tc>
          <w:tcPr>
            <w:tcW w:w="1240" w:type="dxa"/>
            <w:tcBorders>
              <w:top w:val="nil"/>
              <w:left w:val="nil"/>
              <w:bottom w:val="single" w:sz="4" w:space="0" w:color="auto"/>
              <w:right w:val="single" w:sz="4" w:space="0" w:color="auto"/>
            </w:tcBorders>
            <w:noWrap/>
            <w:vAlign w:val="bottom"/>
            <w:hideMark/>
          </w:tcPr>
          <w:p w14:paraId="5321FCD8"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Vendredi</w:t>
            </w:r>
          </w:p>
        </w:tc>
        <w:tc>
          <w:tcPr>
            <w:tcW w:w="1240" w:type="dxa"/>
            <w:tcBorders>
              <w:top w:val="nil"/>
              <w:left w:val="nil"/>
              <w:bottom w:val="single" w:sz="4" w:space="0" w:color="auto"/>
              <w:right w:val="single" w:sz="4" w:space="0" w:color="auto"/>
            </w:tcBorders>
            <w:noWrap/>
            <w:vAlign w:val="bottom"/>
            <w:hideMark/>
          </w:tcPr>
          <w:p w14:paraId="59EDC774"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181DB037"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14F06150"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27/09/2025</w:t>
            </w:r>
          </w:p>
        </w:tc>
        <w:tc>
          <w:tcPr>
            <w:tcW w:w="1240" w:type="dxa"/>
            <w:tcBorders>
              <w:top w:val="nil"/>
              <w:left w:val="nil"/>
              <w:bottom w:val="single" w:sz="4" w:space="0" w:color="auto"/>
              <w:right w:val="single" w:sz="4" w:space="0" w:color="auto"/>
            </w:tcBorders>
            <w:noWrap/>
            <w:vAlign w:val="bottom"/>
            <w:hideMark/>
          </w:tcPr>
          <w:p w14:paraId="64D1F1A8"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Samedi</w:t>
            </w:r>
          </w:p>
        </w:tc>
        <w:tc>
          <w:tcPr>
            <w:tcW w:w="1240" w:type="dxa"/>
            <w:tcBorders>
              <w:top w:val="nil"/>
              <w:left w:val="nil"/>
              <w:bottom w:val="single" w:sz="4" w:space="0" w:color="auto"/>
              <w:right w:val="single" w:sz="4" w:space="0" w:color="auto"/>
            </w:tcBorders>
            <w:noWrap/>
            <w:vAlign w:val="bottom"/>
            <w:hideMark/>
          </w:tcPr>
          <w:p w14:paraId="6530B1B1"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677AA337"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45FDEA73"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28/09/2025</w:t>
            </w:r>
          </w:p>
        </w:tc>
        <w:tc>
          <w:tcPr>
            <w:tcW w:w="1240" w:type="dxa"/>
            <w:tcBorders>
              <w:top w:val="nil"/>
              <w:left w:val="nil"/>
              <w:bottom w:val="single" w:sz="4" w:space="0" w:color="auto"/>
              <w:right w:val="single" w:sz="4" w:space="0" w:color="auto"/>
            </w:tcBorders>
            <w:noWrap/>
            <w:vAlign w:val="bottom"/>
            <w:hideMark/>
          </w:tcPr>
          <w:p w14:paraId="391807A8"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Dimanche</w:t>
            </w:r>
          </w:p>
        </w:tc>
        <w:tc>
          <w:tcPr>
            <w:tcW w:w="1240" w:type="dxa"/>
            <w:tcBorders>
              <w:top w:val="nil"/>
              <w:left w:val="nil"/>
              <w:bottom w:val="single" w:sz="4" w:space="0" w:color="auto"/>
              <w:right w:val="single" w:sz="4" w:space="0" w:color="auto"/>
            </w:tcBorders>
            <w:noWrap/>
            <w:vAlign w:val="bottom"/>
            <w:hideMark/>
          </w:tcPr>
          <w:p w14:paraId="69EA959D"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172FD5DB"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6D4667F"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29/09/2025</w:t>
            </w:r>
          </w:p>
        </w:tc>
        <w:tc>
          <w:tcPr>
            <w:tcW w:w="1240" w:type="dxa"/>
            <w:tcBorders>
              <w:top w:val="nil"/>
              <w:left w:val="nil"/>
              <w:bottom w:val="single" w:sz="4" w:space="0" w:color="auto"/>
              <w:right w:val="single" w:sz="4" w:space="0" w:color="auto"/>
            </w:tcBorders>
            <w:noWrap/>
            <w:vAlign w:val="bottom"/>
            <w:hideMark/>
          </w:tcPr>
          <w:p w14:paraId="7D6CF717"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Lundi</w:t>
            </w:r>
          </w:p>
        </w:tc>
        <w:tc>
          <w:tcPr>
            <w:tcW w:w="1240" w:type="dxa"/>
            <w:tcBorders>
              <w:top w:val="nil"/>
              <w:left w:val="nil"/>
              <w:bottom w:val="single" w:sz="4" w:space="0" w:color="auto"/>
              <w:right w:val="single" w:sz="4" w:space="0" w:color="auto"/>
            </w:tcBorders>
            <w:noWrap/>
            <w:vAlign w:val="bottom"/>
            <w:hideMark/>
          </w:tcPr>
          <w:p w14:paraId="58502F34"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06A7BDB5"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212BDE9E" w14:textId="77777777" w:rsidR="008D7E85" w:rsidRPr="008D7E85" w:rsidRDefault="008D7E85" w:rsidP="008D7E85">
            <w:pPr>
              <w:spacing w:after="0" w:line="240" w:lineRule="auto"/>
              <w:jc w:val="right"/>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30/09/2025</w:t>
            </w:r>
          </w:p>
        </w:tc>
        <w:tc>
          <w:tcPr>
            <w:tcW w:w="1240" w:type="dxa"/>
            <w:tcBorders>
              <w:top w:val="nil"/>
              <w:left w:val="nil"/>
              <w:bottom w:val="single" w:sz="4" w:space="0" w:color="auto"/>
              <w:right w:val="single" w:sz="4" w:space="0" w:color="auto"/>
            </w:tcBorders>
            <w:noWrap/>
            <w:vAlign w:val="bottom"/>
            <w:hideMark/>
          </w:tcPr>
          <w:p w14:paraId="2B0825BF"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Mardi</w:t>
            </w:r>
          </w:p>
        </w:tc>
        <w:tc>
          <w:tcPr>
            <w:tcW w:w="1240" w:type="dxa"/>
            <w:tcBorders>
              <w:top w:val="nil"/>
              <w:left w:val="nil"/>
              <w:bottom w:val="single" w:sz="4" w:space="0" w:color="auto"/>
              <w:right w:val="single" w:sz="4" w:space="0" w:color="auto"/>
            </w:tcBorders>
            <w:noWrap/>
            <w:vAlign w:val="bottom"/>
            <w:hideMark/>
          </w:tcPr>
          <w:p w14:paraId="729CDBC3"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1</w:t>
            </w:r>
          </w:p>
        </w:tc>
      </w:tr>
      <w:tr w:rsidR="008D7E85" w:rsidRPr="008D7E85" w14:paraId="1043440A" w14:textId="77777777" w:rsidTr="008D7E85">
        <w:trPr>
          <w:trHeight w:val="288"/>
        </w:trPr>
        <w:tc>
          <w:tcPr>
            <w:tcW w:w="1240" w:type="dxa"/>
            <w:tcBorders>
              <w:top w:val="nil"/>
              <w:left w:val="single" w:sz="4" w:space="0" w:color="auto"/>
              <w:bottom w:val="single" w:sz="4" w:space="0" w:color="auto"/>
              <w:right w:val="single" w:sz="4" w:space="0" w:color="auto"/>
            </w:tcBorders>
            <w:noWrap/>
            <w:vAlign w:val="bottom"/>
            <w:hideMark/>
          </w:tcPr>
          <w:p w14:paraId="6C257196"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73838778"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c>
          <w:tcPr>
            <w:tcW w:w="1240" w:type="dxa"/>
            <w:tcBorders>
              <w:top w:val="nil"/>
              <w:left w:val="nil"/>
              <w:bottom w:val="single" w:sz="4" w:space="0" w:color="auto"/>
              <w:right w:val="single" w:sz="4" w:space="0" w:color="auto"/>
            </w:tcBorders>
            <w:noWrap/>
            <w:vAlign w:val="bottom"/>
            <w:hideMark/>
          </w:tcPr>
          <w:p w14:paraId="17F0E9BA"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 </w:t>
            </w:r>
          </w:p>
        </w:tc>
      </w:tr>
      <w:tr w:rsidR="008D7E85" w:rsidRPr="008D7E85" w14:paraId="3ECB5F68" w14:textId="77777777" w:rsidTr="008D7E85">
        <w:trPr>
          <w:trHeight w:val="288"/>
        </w:trPr>
        <w:tc>
          <w:tcPr>
            <w:tcW w:w="1240" w:type="dxa"/>
            <w:tcBorders>
              <w:top w:val="nil"/>
              <w:left w:val="nil"/>
              <w:bottom w:val="nil"/>
              <w:right w:val="nil"/>
            </w:tcBorders>
            <w:noWrap/>
            <w:vAlign w:val="bottom"/>
            <w:hideMark/>
          </w:tcPr>
          <w:p w14:paraId="7F95E156" w14:textId="77777777" w:rsidR="008D7E85" w:rsidRPr="008D7E85" w:rsidRDefault="008D7E85" w:rsidP="008D7E85">
            <w:pPr>
              <w:spacing w:after="0" w:line="240" w:lineRule="auto"/>
              <w:rPr>
                <w:rFonts w:ascii="Calibri" w:eastAsia="Times New Roman" w:hAnsi="Calibri" w:cs="Calibri"/>
                <w:color w:val="000000"/>
                <w:kern w:val="0"/>
                <w:lang w:eastAsia="fr-FR"/>
                <w14:ligatures w14:val="none"/>
              </w:rPr>
            </w:pPr>
          </w:p>
        </w:tc>
        <w:tc>
          <w:tcPr>
            <w:tcW w:w="1240" w:type="dxa"/>
            <w:tcBorders>
              <w:top w:val="nil"/>
              <w:left w:val="nil"/>
              <w:bottom w:val="nil"/>
              <w:right w:val="nil"/>
            </w:tcBorders>
            <w:noWrap/>
            <w:vAlign w:val="bottom"/>
            <w:hideMark/>
          </w:tcPr>
          <w:p w14:paraId="33F298CE" w14:textId="77777777" w:rsidR="008D7E85" w:rsidRPr="008D7E85" w:rsidRDefault="008D7E85" w:rsidP="008D7E85">
            <w:pPr>
              <w:spacing w:after="0" w:line="240" w:lineRule="auto"/>
              <w:rPr>
                <w:rFonts w:ascii="Times New Roman" w:eastAsia="Times New Roman" w:hAnsi="Times New Roman" w:cs="Times New Roman"/>
                <w:kern w:val="0"/>
                <w:sz w:val="20"/>
                <w:szCs w:val="20"/>
                <w:lang w:eastAsia="fr-FR"/>
                <w14:ligatures w14:val="none"/>
              </w:rPr>
            </w:pPr>
          </w:p>
        </w:tc>
        <w:tc>
          <w:tcPr>
            <w:tcW w:w="1240" w:type="dxa"/>
            <w:tcBorders>
              <w:top w:val="nil"/>
              <w:left w:val="nil"/>
              <w:bottom w:val="nil"/>
              <w:right w:val="nil"/>
            </w:tcBorders>
            <w:shd w:val="clear" w:color="000000" w:fill="FFFF00"/>
            <w:noWrap/>
            <w:vAlign w:val="bottom"/>
            <w:hideMark/>
          </w:tcPr>
          <w:p w14:paraId="7CDCD459" w14:textId="77777777" w:rsidR="008D7E85" w:rsidRPr="008D7E85" w:rsidRDefault="008D7E85" w:rsidP="008D7E85">
            <w:pPr>
              <w:spacing w:after="0" w:line="240" w:lineRule="auto"/>
              <w:jc w:val="center"/>
              <w:rPr>
                <w:rFonts w:ascii="Calibri" w:eastAsia="Times New Roman" w:hAnsi="Calibri" w:cs="Calibri"/>
                <w:color w:val="000000"/>
                <w:kern w:val="0"/>
                <w:lang w:eastAsia="fr-FR"/>
                <w14:ligatures w14:val="none"/>
              </w:rPr>
            </w:pPr>
            <w:r w:rsidRPr="008D7E85">
              <w:rPr>
                <w:rFonts w:ascii="Calibri" w:eastAsia="Times New Roman" w:hAnsi="Calibri" w:cs="Calibri"/>
                <w:color w:val="000000"/>
                <w:kern w:val="0"/>
                <w:lang w:eastAsia="fr-FR"/>
                <w14:ligatures w14:val="none"/>
              </w:rPr>
              <w:t>22</w:t>
            </w:r>
          </w:p>
        </w:tc>
      </w:tr>
    </w:tbl>
    <w:p w14:paraId="26439EC5" w14:textId="06F46733" w:rsidR="00650605" w:rsidRPr="009D5038" w:rsidRDefault="00650605" w:rsidP="009D5038">
      <w:pPr>
        <w:pStyle w:val="Paragraphedeliste"/>
        <w:ind w:left="0" w:firstLine="720"/>
        <w:jc w:val="both"/>
        <w:rPr>
          <w:rFonts w:ascii="Times New Roman" w:hAnsi="Times New Roman" w:cs="Times New Roman"/>
          <w:sz w:val="24"/>
          <w:szCs w:val="24"/>
        </w:rPr>
      </w:pPr>
    </w:p>
    <w:p w14:paraId="70BEDA3F" w14:textId="43DD3472" w:rsidR="00CE77AD" w:rsidRDefault="00556F08" w:rsidP="000104BA">
      <w:pPr>
        <w:jc w:val="both"/>
        <w:rPr>
          <w:rFonts w:ascii="Times New Roman" w:hAnsi="Times New Roman" w:cs="Times New Roman"/>
          <w:noProof/>
          <w:sz w:val="24"/>
          <w:szCs w:val="24"/>
        </w:rPr>
      </w:pPr>
      <w:r>
        <w:rPr>
          <w:rFonts w:ascii="Times New Roman" w:hAnsi="Times New Roman" w:cs="Times New Roman"/>
          <w:noProof/>
          <w:sz w:val="24"/>
          <w:szCs w:val="24"/>
        </w:rPr>
        <w:t xml:space="preserve">Il nous faut donc valoriser cette absence et elle sera effectuée sur la base des </w:t>
      </w:r>
      <w:r w:rsidRPr="009F31FE">
        <w:rPr>
          <w:rFonts w:ascii="Times New Roman" w:hAnsi="Times New Roman" w:cs="Times New Roman"/>
          <w:b/>
          <w:bCs/>
          <w:noProof/>
          <w:sz w:val="24"/>
          <w:szCs w:val="24"/>
        </w:rPr>
        <w:t>heures réelles du mois</w:t>
      </w:r>
      <w:r w:rsidR="008B445B" w:rsidRPr="009F31FE">
        <w:rPr>
          <w:rFonts w:ascii="Times New Roman" w:hAnsi="Times New Roman" w:cs="Times New Roman"/>
          <w:b/>
          <w:bCs/>
          <w:noProof/>
          <w:sz w:val="24"/>
          <w:szCs w:val="24"/>
        </w:rPr>
        <w:t> </w:t>
      </w:r>
      <w:r w:rsidR="008B445B">
        <w:rPr>
          <w:rFonts w:ascii="Times New Roman" w:hAnsi="Times New Roman" w:cs="Times New Roman"/>
          <w:noProof/>
          <w:sz w:val="24"/>
          <w:szCs w:val="24"/>
        </w:rPr>
        <w:t xml:space="preserve">: </w:t>
      </w:r>
      <w:r>
        <w:rPr>
          <w:rFonts w:ascii="Times New Roman" w:hAnsi="Times New Roman" w:cs="Times New Roman"/>
          <w:noProof/>
          <w:sz w:val="24"/>
          <w:szCs w:val="24"/>
        </w:rPr>
        <w:t xml:space="preserve"> 22 * 7 </w:t>
      </w:r>
      <w:r w:rsidR="008B445B">
        <w:rPr>
          <w:rFonts w:ascii="Times New Roman" w:hAnsi="Times New Roman" w:cs="Times New Roman"/>
          <w:noProof/>
          <w:sz w:val="24"/>
          <w:szCs w:val="24"/>
        </w:rPr>
        <w:t>=</w:t>
      </w:r>
      <w:r w:rsidR="008B445B" w:rsidRPr="009B442B">
        <w:rPr>
          <w:rFonts w:ascii="Times New Roman" w:hAnsi="Times New Roman" w:cs="Times New Roman"/>
          <w:b/>
          <w:bCs/>
          <w:noProof/>
          <w:sz w:val="24"/>
          <w:szCs w:val="24"/>
        </w:rPr>
        <w:t>154</w:t>
      </w:r>
    </w:p>
    <w:p w14:paraId="4CB59CF0" w14:textId="65A878ED" w:rsidR="008B445B" w:rsidRDefault="008B445B" w:rsidP="000104BA">
      <w:pPr>
        <w:jc w:val="both"/>
        <w:rPr>
          <w:rFonts w:ascii="Times New Roman" w:hAnsi="Times New Roman" w:cs="Times New Roman"/>
          <w:sz w:val="24"/>
          <w:szCs w:val="24"/>
        </w:rPr>
      </w:pPr>
      <w:r>
        <w:rPr>
          <w:rFonts w:ascii="Times New Roman" w:hAnsi="Times New Roman" w:cs="Times New Roman"/>
          <w:noProof/>
          <w:sz w:val="24"/>
          <w:szCs w:val="24"/>
        </w:rPr>
        <w:t xml:space="preserve">On a donc : 2 262,33 * 14 / 154 = </w:t>
      </w:r>
      <w:r w:rsidR="009B442B" w:rsidRPr="009B442B">
        <w:rPr>
          <w:rFonts w:ascii="Times New Roman" w:hAnsi="Times New Roman" w:cs="Times New Roman"/>
          <w:b/>
          <w:bCs/>
          <w:noProof/>
          <w:sz w:val="24"/>
          <w:szCs w:val="24"/>
        </w:rPr>
        <w:t>205,67</w:t>
      </w:r>
      <w:r w:rsidR="009B442B">
        <w:rPr>
          <w:rFonts w:ascii="Times New Roman" w:hAnsi="Times New Roman" w:cs="Times New Roman"/>
          <w:noProof/>
          <w:sz w:val="24"/>
          <w:szCs w:val="24"/>
        </w:rPr>
        <w:t xml:space="preserve"> </w:t>
      </w:r>
    </w:p>
    <w:p w14:paraId="72216159" w14:textId="21FC9629" w:rsidR="000104BA" w:rsidRDefault="00C81D3D" w:rsidP="000104BA">
      <w:pPr>
        <w:jc w:val="both"/>
        <w:rPr>
          <w:rFonts w:ascii="Times New Roman" w:hAnsi="Times New Roman" w:cs="Times New Roman"/>
          <w:sz w:val="24"/>
          <w:szCs w:val="24"/>
        </w:rPr>
      </w:pPr>
      <w:r>
        <w:rPr>
          <w:rFonts w:ascii="Times New Roman" w:hAnsi="Times New Roman" w:cs="Times New Roman"/>
          <w:sz w:val="24"/>
          <w:szCs w:val="24"/>
        </w:rPr>
        <w:t xml:space="preserve">On précise par ailleurs que ce salarié a demandé l’application du taux neutre et les éléments ci-dessous sont portés à votre connaissance : </w:t>
      </w:r>
    </w:p>
    <w:p w14:paraId="40FF4906" w14:textId="6B6E8BA5" w:rsidR="00C81D3D" w:rsidRPr="000104BA" w:rsidRDefault="00B504DB" w:rsidP="000104BA">
      <w:pPr>
        <w:jc w:val="both"/>
        <w:rPr>
          <w:rFonts w:ascii="Times New Roman" w:hAnsi="Times New Roman" w:cs="Times New Roman"/>
          <w:sz w:val="24"/>
          <w:szCs w:val="24"/>
        </w:rPr>
      </w:pPr>
      <w:r w:rsidRPr="00B504DB">
        <w:rPr>
          <w:rFonts w:ascii="Times New Roman" w:hAnsi="Times New Roman" w:cs="Times New Roman"/>
          <w:noProof/>
          <w:sz w:val="24"/>
          <w:szCs w:val="24"/>
        </w:rPr>
        <w:lastRenderedPageBreak/>
        <w:drawing>
          <wp:inline distT="0" distB="0" distL="0" distR="0" wp14:anchorId="0AF02A16" wp14:editId="3A8B4C42">
            <wp:extent cx="4591691" cy="2057687"/>
            <wp:effectExtent l="0" t="0" r="0" b="0"/>
            <wp:docPr id="1120078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078037" name=""/>
                    <pic:cNvPicPr/>
                  </pic:nvPicPr>
                  <pic:blipFill>
                    <a:blip r:embed="rId15"/>
                    <a:stretch>
                      <a:fillRect/>
                    </a:stretch>
                  </pic:blipFill>
                  <pic:spPr>
                    <a:xfrm>
                      <a:off x="0" y="0"/>
                      <a:ext cx="4591691" cy="2057687"/>
                    </a:xfrm>
                    <a:prstGeom prst="rect">
                      <a:avLst/>
                    </a:prstGeom>
                  </pic:spPr>
                </pic:pic>
              </a:graphicData>
            </a:graphic>
          </wp:inline>
        </w:drawing>
      </w:r>
    </w:p>
    <w:p w14:paraId="41E5D079" w14:textId="1D928B4F" w:rsidR="009D5038" w:rsidRDefault="009D5038"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73294B07"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s’étant absenté </w:t>
      </w:r>
      <w:r w:rsidR="001B6D04">
        <w:rPr>
          <w:rFonts w:ascii="Times New Roman" w:hAnsi="Times New Roman" w:cs="Times New Roman"/>
          <w:sz w:val="24"/>
          <w:szCs w:val="24"/>
        </w:rPr>
        <w:t xml:space="preserve">2 jours </w:t>
      </w:r>
      <w:r>
        <w:rPr>
          <w:rFonts w:ascii="Times New Roman" w:hAnsi="Times New Roman" w:cs="Times New Roman"/>
          <w:sz w:val="24"/>
          <w:szCs w:val="24"/>
        </w:rPr>
        <w:t>au cours 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est de 3925</w:t>
      </w:r>
      <w:r w:rsidR="001B6D04">
        <w:rPr>
          <w:rFonts w:ascii="Times New Roman" w:hAnsi="Times New Roman" w:cs="Times New Roman"/>
          <w:sz w:val="24"/>
          <w:szCs w:val="24"/>
        </w:rPr>
        <w:t xml:space="preserve"> * 26/30 = </w:t>
      </w:r>
      <w:r w:rsidR="0032142D" w:rsidRPr="0032142D">
        <w:rPr>
          <w:rFonts w:ascii="Times New Roman" w:hAnsi="Times New Roman" w:cs="Times New Roman"/>
          <w:b/>
          <w:bCs/>
          <w:sz w:val="24"/>
          <w:szCs w:val="24"/>
        </w:rPr>
        <w:t>3 663,33</w:t>
      </w:r>
      <w:r>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4107EFE5" w14:textId="4D88A7C1" w:rsidR="00420222" w:rsidRDefault="00420222" w:rsidP="00E34F0F">
      <w:pPr>
        <w:jc w:val="both"/>
        <w:rPr>
          <w:rFonts w:ascii="Times New Roman" w:hAnsi="Times New Roman" w:cs="Times New Roman"/>
          <w:sz w:val="24"/>
          <w:szCs w:val="24"/>
        </w:rPr>
      </w:pPr>
      <w:r>
        <w:rPr>
          <w:rFonts w:ascii="Times New Roman" w:hAnsi="Times New Roman" w:cs="Times New Roman"/>
          <w:sz w:val="24"/>
          <w:szCs w:val="24"/>
        </w:rPr>
        <w:t xml:space="preserve">Le haut du bulletin du salarié se présente donc provisoirement de la façon suivante : </w:t>
      </w:r>
    </w:p>
    <w:p w14:paraId="0937D20F" w14:textId="7F158252" w:rsidR="00420222" w:rsidRDefault="00420222" w:rsidP="00E34F0F">
      <w:pPr>
        <w:jc w:val="both"/>
        <w:rPr>
          <w:rFonts w:ascii="Times New Roman" w:hAnsi="Times New Roman" w:cs="Times New Roman"/>
          <w:sz w:val="24"/>
          <w:szCs w:val="24"/>
        </w:rPr>
      </w:pPr>
      <w:r>
        <w:rPr>
          <w:rFonts w:ascii="Times New Roman" w:hAnsi="Times New Roman" w:cs="Times New Roman"/>
          <w:sz w:val="24"/>
          <w:szCs w:val="24"/>
        </w:rPr>
        <w:t xml:space="preserve">Salaire de base : </w:t>
      </w:r>
      <w:r w:rsidR="005A1567">
        <w:rPr>
          <w:rFonts w:ascii="Times New Roman" w:hAnsi="Times New Roman" w:cs="Times New Roman"/>
          <w:sz w:val="24"/>
          <w:szCs w:val="24"/>
        </w:rPr>
        <w:t xml:space="preserve">               </w:t>
      </w:r>
      <w:r>
        <w:rPr>
          <w:rFonts w:ascii="Times New Roman" w:hAnsi="Times New Roman" w:cs="Times New Roman"/>
          <w:sz w:val="24"/>
          <w:szCs w:val="24"/>
        </w:rPr>
        <w:t>2</w:t>
      </w:r>
      <w:r w:rsidR="005A1567">
        <w:rPr>
          <w:rFonts w:ascii="Times New Roman" w:hAnsi="Times New Roman" w:cs="Times New Roman"/>
          <w:sz w:val="24"/>
          <w:szCs w:val="24"/>
        </w:rPr>
        <w:t xml:space="preserve"> </w:t>
      </w:r>
      <w:r>
        <w:rPr>
          <w:rFonts w:ascii="Times New Roman" w:hAnsi="Times New Roman" w:cs="Times New Roman"/>
          <w:sz w:val="24"/>
          <w:szCs w:val="24"/>
        </w:rPr>
        <w:t>262,33</w:t>
      </w:r>
    </w:p>
    <w:p w14:paraId="0608FA39" w14:textId="0022D5BA" w:rsidR="00420222" w:rsidRDefault="00420222" w:rsidP="00E34F0F">
      <w:pPr>
        <w:jc w:val="both"/>
        <w:rPr>
          <w:rFonts w:ascii="Times New Roman" w:hAnsi="Times New Roman" w:cs="Times New Roman"/>
          <w:sz w:val="24"/>
          <w:szCs w:val="24"/>
        </w:rPr>
      </w:pPr>
      <w:r>
        <w:rPr>
          <w:rFonts w:ascii="Times New Roman" w:hAnsi="Times New Roman" w:cs="Times New Roman"/>
          <w:sz w:val="24"/>
          <w:szCs w:val="24"/>
        </w:rPr>
        <w:t xml:space="preserve">Absence </w:t>
      </w:r>
      <w:r w:rsidR="005A1567">
        <w:rPr>
          <w:rFonts w:ascii="Times New Roman" w:hAnsi="Times New Roman" w:cs="Times New Roman"/>
          <w:sz w:val="24"/>
          <w:szCs w:val="24"/>
        </w:rPr>
        <w:t xml:space="preserve">du 15 et 16/09 = - 205,67 </w:t>
      </w:r>
    </w:p>
    <w:p w14:paraId="3CB99C37" w14:textId="52C0A93E" w:rsidR="005A1567" w:rsidRPr="00775431" w:rsidRDefault="005A1567" w:rsidP="00E34F0F">
      <w:pPr>
        <w:jc w:val="both"/>
        <w:rPr>
          <w:rFonts w:ascii="Times New Roman" w:hAnsi="Times New Roman" w:cs="Times New Roman"/>
          <w:b/>
          <w:bCs/>
          <w:sz w:val="24"/>
          <w:szCs w:val="24"/>
        </w:rPr>
      </w:pPr>
      <w:r>
        <w:rPr>
          <w:rFonts w:ascii="Times New Roman" w:hAnsi="Times New Roman" w:cs="Times New Roman"/>
          <w:sz w:val="24"/>
          <w:szCs w:val="24"/>
        </w:rPr>
        <w:t xml:space="preserve">   </w:t>
      </w:r>
      <w:r w:rsidR="009A0822">
        <w:rPr>
          <w:rFonts w:ascii="Times New Roman" w:hAnsi="Times New Roman" w:cs="Times New Roman"/>
          <w:sz w:val="24"/>
          <w:szCs w:val="24"/>
        </w:rPr>
        <w:t xml:space="preserve">                                        </w:t>
      </w:r>
      <w:r w:rsidR="009A0822" w:rsidRPr="00775431">
        <w:rPr>
          <w:rFonts w:ascii="Times New Roman" w:hAnsi="Times New Roman" w:cs="Times New Roman"/>
          <w:b/>
          <w:bCs/>
          <w:sz w:val="24"/>
          <w:szCs w:val="24"/>
        </w:rPr>
        <w:t xml:space="preserve">2 056,66 </w:t>
      </w:r>
    </w:p>
    <w:p w14:paraId="0B16FFFA" w14:textId="01486FE4"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sera calculé en proratisant 151,67 par le rapport salaire brut du mois (hors indemnités) / Salaire brut habituel (hors indemnités) </w:t>
      </w:r>
    </w:p>
    <w:p w14:paraId="144E2016" w14:textId="2B07ED40" w:rsidR="009A0822" w:rsidRDefault="009A0822" w:rsidP="00E34F0F">
      <w:pPr>
        <w:jc w:val="both"/>
        <w:rPr>
          <w:rFonts w:ascii="Times New Roman" w:hAnsi="Times New Roman" w:cs="Times New Roman"/>
          <w:b/>
          <w:bCs/>
          <w:sz w:val="24"/>
          <w:szCs w:val="24"/>
        </w:rPr>
      </w:pPr>
      <w:r>
        <w:rPr>
          <w:rFonts w:ascii="Times New Roman" w:hAnsi="Times New Roman" w:cs="Times New Roman"/>
          <w:sz w:val="24"/>
          <w:szCs w:val="24"/>
        </w:rPr>
        <w:t xml:space="preserve">Donc : 151,67 * 2056,66 / 2 262,33 = </w:t>
      </w:r>
      <w:r w:rsidR="0064606E" w:rsidRPr="0064606E">
        <w:rPr>
          <w:rFonts w:ascii="Times New Roman" w:hAnsi="Times New Roman" w:cs="Times New Roman"/>
          <w:b/>
          <w:bCs/>
          <w:sz w:val="24"/>
          <w:szCs w:val="24"/>
        </w:rPr>
        <w:t>137,88</w:t>
      </w:r>
    </w:p>
    <w:p w14:paraId="6ACC352B" w14:textId="36286485" w:rsidR="0064606E" w:rsidRPr="00825B27"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140 qui est le nombre d’heures réelles travaillées !!!</w:t>
      </w:r>
      <w:r w:rsidR="00825B27" w:rsidRPr="00825B27">
        <w:rPr>
          <w:rFonts w:ascii="Times New Roman" w:hAnsi="Times New Roman" w:cs="Times New Roman"/>
          <w:sz w:val="24"/>
          <w:szCs w:val="24"/>
        </w:rPr>
        <w:t xml:space="preserve"> (qui figurera en revanche dans les compteurs de bas de bulletin. Cf. Ci-dessous en fin de doc)</w:t>
      </w:r>
    </w:p>
    <w:p w14:paraId="2996F9BC" w14:textId="3E51E7B8" w:rsidR="00E67A17"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Voyons à présent la notion </w:t>
      </w:r>
      <w:r w:rsidRPr="00CE1D73">
        <w:rPr>
          <w:rFonts w:ascii="Times New Roman" w:hAnsi="Times New Roman" w:cs="Times New Roman"/>
          <w:b/>
          <w:bCs/>
          <w:sz w:val="24"/>
          <w:szCs w:val="24"/>
        </w:rPr>
        <w:t>d’indemnité de trajet</w:t>
      </w:r>
      <w:r>
        <w:rPr>
          <w:rFonts w:ascii="Times New Roman" w:hAnsi="Times New Roman" w:cs="Times New Roman"/>
          <w:sz w:val="24"/>
          <w:szCs w:val="24"/>
        </w:rPr>
        <w:t xml:space="preserve">. Suivant l’exemple pris ici ce salarié a été amené à se rendre sur des chantiers situés en </w:t>
      </w:r>
      <w:r w:rsidRPr="00F76D8D">
        <w:rPr>
          <w:rFonts w:ascii="Times New Roman" w:hAnsi="Times New Roman" w:cs="Times New Roman"/>
          <w:b/>
          <w:bCs/>
          <w:sz w:val="24"/>
          <w:szCs w:val="24"/>
        </w:rPr>
        <w:t xml:space="preserve">Zone </w:t>
      </w:r>
      <w:r w:rsidR="00E34F0F">
        <w:rPr>
          <w:rFonts w:ascii="Times New Roman" w:hAnsi="Times New Roman" w:cs="Times New Roman"/>
          <w:b/>
          <w:bCs/>
          <w:sz w:val="24"/>
          <w:szCs w:val="24"/>
        </w:rPr>
        <w:t>4</w:t>
      </w:r>
      <w:r>
        <w:rPr>
          <w:rFonts w:ascii="Times New Roman" w:hAnsi="Times New Roman" w:cs="Times New Roman"/>
          <w:sz w:val="24"/>
          <w:szCs w:val="24"/>
        </w:rPr>
        <w:t xml:space="preserve"> </w:t>
      </w:r>
      <w:r w:rsidR="00A3573A">
        <w:rPr>
          <w:rFonts w:ascii="Times New Roman" w:hAnsi="Times New Roman" w:cs="Times New Roman"/>
          <w:sz w:val="24"/>
          <w:szCs w:val="24"/>
        </w:rPr>
        <w:t>par hypothèse 2</w:t>
      </w:r>
      <w:r w:rsidR="00A451F0">
        <w:rPr>
          <w:rFonts w:ascii="Times New Roman" w:hAnsi="Times New Roman" w:cs="Times New Roman"/>
          <w:sz w:val="24"/>
          <w:szCs w:val="24"/>
        </w:rPr>
        <w:t>0</w:t>
      </w:r>
      <w:r>
        <w:rPr>
          <w:rFonts w:ascii="Times New Roman" w:hAnsi="Times New Roman" w:cs="Times New Roman"/>
          <w:sz w:val="24"/>
          <w:szCs w:val="24"/>
        </w:rPr>
        <w:t xml:space="preserve"> jours </w:t>
      </w:r>
      <w:r w:rsidR="00A3573A">
        <w:rPr>
          <w:rFonts w:ascii="Times New Roman" w:hAnsi="Times New Roman" w:cs="Times New Roman"/>
          <w:sz w:val="24"/>
          <w:szCs w:val="24"/>
        </w:rPr>
        <w:t xml:space="preserve">sur les 22 jours ouvrés de </w:t>
      </w:r>
      <w:r w:rsidR="00A451F0">
        <w:rPr>
          <w:rFonts w:ascii="Times New Roman" w:hAnsi="Times New Roman" w:cs="Times New Roman"/>
          <w:sz w:val="24"/>
          <w:szCs w:val="24"/>
        </w:rPr>
        <w:t>Septembre</w:t>
      </w:r>
      <w:r>
        <w:rPr>
          <w:rFonts w:ascii="Times New Roman" w:hAnsi="Times New Roman" w:cs="Times New Roman"/>
          <w:sz w:val="24"/>
          <w:szCs w:val="24"/>
        </w:rPr>
        <w:t xml:space="preserve"> (</w:t>
      </w:r>
      <w:r w:rsidR="00BB1470">
        <w:rPr>
          <w:rFonts w:ascii="Times New Roman" w:hAnsi="Times New Roman" w:cs="Times New Roman"/>
          <w:sz w:val="24"/>
          <w:szCs w:val="24"/>
        </w:rPr>
        <w:t>Cf.</w:t>
      </w:r>
      <w:r>
        <w:rPr>
          <w:rFonts w:ascii="Times New Roman" w:hAnsi="Times New Roman" w:cs="Times New Roman"/>
          <w:sz w:val="24"/>
          <w:szCs w:val="24"/>
        </w:rPr>
        <w:t xml:space="preserve"> tableau ci-dessus). Les indemnités de trajet tout comme les salaires minima font l’objet d’une négociation collective annuelle et en </w:t>
      </w:r>
      <w:r w:rsidR="00A451F0">
        <w:rPr>
          <w:rFonts w:ascii="Times New Roman" w:hAnsi="Times New Roman" w:cs="Times New Roman"/>
          <w:sz w:val="24"/>
          <w:szCs w:val="24"/>
        </w:rPr>
        <w:t>Région Parisienne</w:t>
      </w:r>
      <w:r>
        <w:rPr>
          <w:rFonts w:ascii="Times New Roman" w:hAnsi="Times New Roman" w:cs="Times New Roman"/>
          <w:sz w:val="24"/>
          <w:szCs w:val="24"/>
        </w:rPr>
        <w:t xml:space="preserve"> pour 2025 sont définies de la façon suivante : </w:t>
      </w:r>
      <w:r w:rsidR="0025678D">
        <w:rPr>
          <w:rFonts w:ascii="Times New Roman" w:hAnsi="Times New Roman" w:cs="Times New Roman"/>
          <w:sz w:val="24"/>
          <w:szCs w:val="24"/>
        </w:rPr>
        <w:t xml:space="preserve">(barèmes disponibles à l’adresse </w:t>
      </w:r>
      <w:hyperlink r:id="rId16" w:history="1">
        <w:r w:rsidR="00E67A17" w:rsidRPr="00D328D2">
          <w:rPr>
            <w:rStyle w:val="Lienhypertexte"/>
            <w:rFonts w:ascii="Times New Roman" w:hAnsi="Times New Roman" w:cs="Times New Roman"/>
            <w:sz w:val="24"/>
            <w:szCs w:val="24"/>
          </w:rPr>
          <w:t>https://www.fntp.fr/salaires-minima-et-ipd-pour-2025/</w:t>
        </w:r>
      </w:hyperlink>
      <w:r w:rsidR="00D73789">
        <w:rPr>
          <w:rFonts w:ascii="Times New Roman" w:hAnsi="Times New Roman" w:cs="Times New Roman"/>
          <w:sz w:val="24"/>
          <w:szCs w:val="24"/>
        </w:rPr>
        <w:t>)</w:t>
      </w:r>
    </w:p>
    <w:p w14:paraId="5E66022B" w14:textId="202AEB70" w:rsidR="00F76D8D" w:rsidRDefault="009071DE" w:rsidP="0027030E">
      <w:pPr>
        <w:jc w:val="both"/>
        <w:rPr>
          <w:rFonts w:ascii="Times New Roman" w:hAnsi="Times New Roman" w:cs="Times New Roman"/>
          <w:sz w:val="24"/>
          <w:szCs w:val="24"/>
        </w:rPr>
      </w:pPr>
      <w:r>
        <w:rPr>
          <w:noProof/>
        </w:rPr>
        <w:lastRenderedPageBreak/>
        <w:drawing>
          <wp:inline distT="0" distB="0" distL="0" distR="0" wp14:anchorId="17DA1885" wp14:editId="5E6EFE10">
            <wp:extent cx="5760720" cy="2810510"/>
            <wp:effectExtent l="0" t="0" r="0" b="8890"/>
            <wp:docPr id="3" name="Image 2">
              <a:extLst xmlns:a="http://schemas.openxmlformats.org/drawingml/2006/main">
                <a:ext uri="{FF2B5EF4-FFF2-40B4-BE49-F238E27FC236}">
                  <a16:creationId xmlns:a16="http://schemas.microsoft.com/office/drawing/2014/main" id="{C9B851B5-9092-6962-8157-2A503E347D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C9B851B5-9092-6962-8157-2A503E347D48}"/>
                        </a:ext>
                      </a:extLst>
                    </pic:cNvPr>
                    <pic:cNvPicPr>
                      <a:picLocks noChangeAspect="1"/>
                    </pic:cNvPicPr>
                  </pic:nvPicPr>
                  <pic:blipFill>
                    <a:blip r:embed="rId17"/>
                    <a:stretch>
                      <a:fillRect/>
                    </a:stretch>
                  </pic:blipFill>
                  <pic:spPr>
                    <a:xfrm>
                      <a:off x="0" y="0"/>
                      <a:ext cx="5760720" cy="2810510"/>
                    </a:xfrm>
                    <a:prstGeom prst="rect">
                      <a:avLst/>
                    </a:prstGeom>
                  </pic:spPr>
                </pic:pic>
              </a:graphicData>
            </a:graphic>
          </wp:inline>
        </w:drawing>
      </w:r>
    </w:p>
    <w:p w14:paraId="3F4D742A" w14:textId="6E268DD6" w:rsidR="00F76D8D" w:rsidRPr="006E672A" w:rsidRDefault="00F76D8D" w:rsidP="00F76D8D">
      <w:pPr>
        <w:jc w:val="both"/>
        <w:rPr>
          <w:rFonts w:ascii="Times New Roman" w:hAnsi="Times New Roman" w:cs="Times New Roman"/>
        </w:rPr>
      </w:pPr>
      <w:r w:rsidRPr="006E672A">
        <w:rPr>
          <w:rFonts w:ascii="Times New Roman" w:hAnsi="Times New Roman" w:cs="Times New Roman"/>
          <w:sz w:val="24"/>
          <w:szCs w:val="24"/>
        </w:rPr>
        <w:t>« </w:t>
      </w:r>
      <w:r w:rsidRPr="006E672A">
        <w:rPr>
          <w:rFonts w:ascii="Times New Roman" w:hAnsi="Times New Roman" w:cs="Times New Roman"/>
        </w:rPr>
        <w:t xml:space="preserve">Les </w:t>
      </w:r>
      <w:r w:rsidRPr="006E672A">
        <w:rPr>
          <w:rFonts w:ascii="Times New Roman" w:hAnsi="Times New Roman" w:cs="Times New Roman"/>
          <w:b/>
          <w:bCs/>
        </w:rPr>
        <w:t>zones de déplacement</w:t>
      </w:r>
      <w:r w:rsidRPr="006E672A">
        <w:rPr>
          <w:rFonts w:ascii="Times New Roman" w:hAnsi="Times New Roman" w:cs="Times New Roman"/>
        </w:rPr>
        <w:t xml:space="preserve"> sont des </w:t>
      </w:r>
      <w:r w:rsidRPr="006E672A">
        <w:rPr>
          <w:rFonts w:ascii="Times New Roman" w:hAnsi="Times New Roman" w:cs="Times New Roman"/>
          <w:b/>
          <w:bCs/>
        </w:rPr>
        <w:t>tranches kilométriques</w:t>
      </w:r>
      <w:r w:rsidRPr="006E672A">
        <w:rPr>
          <w:rFonts w:ascii="Times New Roman" w:hAnsi="Times New Roman" w:cs="Times New Roman"/>
        </w:rPr>
        <w:t xml:space="preserve"> entre le </w:t>
      </w:r>
      <w:r w:rsidRPr="006E672A">
        <w:rPr>
          <w:rFonts w:ascii="Times New Roman" w:hAnsi="Times New Roman" w:cs="Times New Roman"/>
          <w:b/>
          <w:bCs/>
        </w:rPr>
        <w:t>domicile de l’ouvrier</w:t>
      </w:r>
      <w:r w:rsidRPr="006E672A">
        <w:rPr>
          <w:rFonts w:ascii="Times New Roman" w:hAnsi="Times New Roman" w:cs="Times New Roman"/>
        </w:rPr>
        <w:t xml:space="preserve"> et le </w:t>
      </w:r>
      <w:r w:rsidRPr="006E672A">
        <w:rPr>
          <w:rFonts w:ascii="Times New Roman" w:hAnsi="Times New Roman" w:cs="Times New Roman"/>
          <w:b/>
          <w:bCs/>
        </w:rPr>
        <w:t>lieu du chantier</w:t>
      </w:r>
      <w:r w:rsidRPr="006E672A">
        <w:rPr>
          <w:rFonts w:ascii="Times New Roman" w:hAnsi="Times New Roman" w:cs="Times New Roman"/>
        </w:rPr>
        <w:t xml:space="preserve">. Elles servent à calculer les </w:t>
      </w:r>
      <w:r w:rsidRPr="006E672A">
        <w:rPr>
          <w:rFonts w:ascii="Times New Roman" w:hAnsi="Times New Roman" w:cs="Times New Roman"/>
          <w:b/>
          <w:bCs/>
        </w:rPr>
        <w:t>indemnités de trajet, de transport et de repas</w:t>
      </w:r>
      <w:r w:rsidRPr="006E672A">
        <w:rPr>
          <w:rFonts w:ascii="Times New Roman" w:hAnsi="Times New Roman" w:cs="Times New Roman"/>
        </w:rPr>
        <w:t xml:space="preserve"> que l’employeur doit verser. »</w:t>
      </w:r>
      <w:r w:rsidR="006534D3" w:rsidRPr="006E672A">
        <w:rPr>
          <w:rFonts w:ascii="Times New Roman" w:hAnsi="Times New Roman" w:cs="Times New Roman"/>
        </w:rPr>
        <w:t xml:space="preserve"> Ainsi la zone </w:t>
      </w:r>
      <w:r w:rsidR="00CE77AD">
        <w:rPr>
          <w:rFonts w:ascii="Times New Roman" w:hAnsi="Times New Roman" w:cs="Times New Roman"/>
        </w:rPr>
        <w:t>4</w:t>
      </w:r>
      <w:r w:rsidR="006534D3" w:rsidRPr="006E672A">
        <w:rPr>
          <w:rFonts w:ascii="Times New Roman" w:hAnsi="Times New Roman" w:cs="Times New Roman"/>
        </w:rPr>
        <w:t xml:space="preserve"> correspond à une distance de </w:t>
      </w:r>
      <w:r w:rsidR="00CE77AD">
        <w:rPr>
          <w:rFonts w:ascii="Times New Roman" w:hAnsi="Times New Roman" w:cs="Times New Roman"/>
        </w:rPr>
        <w:t>30</w:t>
      </w:r>
      <w:r w:rsidR="006534D3" w:rsidRPr="006E672A">
        <w:rPr>
          <w:rFonts w:ascii="Times New Roman" w:hAnsi="Times New Roman" w:cs="Times New Roman"/>
        </w:rPr>
        <w:t xml:space="preserve"> à </w:t>
      </w:r>
      <w:r w:rsidR="00CE77AD">
        <w:rPr>
          <w:rFonts w:ascii="Times New Roman" w:hAnsi="Times New Roman" w:cs="Times New Roman"/>
        </w:rPr>
        <w:t>4</w:t>
      </w:r>
      <w:r w:rsidR="006534D3" w:rsidRPr="006E672A">
        <w:rPr>
          <w:rFonts w:ascii="Times New Roman" w:hAnsi="Times New Roman" w:cs="Times New Roman"/>
        </w:rPr>
        <w:t xml:space="preserve">0 kms. </w:t>
      </w:r>
    </w:p>
    <w:p w14:paraId="281D2886" w14:textId="2330A8D5" w:rsidR="00A47627" w:rsidRDefault="00A47627" w:rsidP="00A47627">
      <w:pPr>
        <w:ind w:left="360"/>
        <w:jc w:val="both"/>
        <w:rPr>
          <w:rFonts w:ascii="Times New Roman" w:hAnsi="Times New Roman" w:cs="Times New Roman"/>
          <w:b/>
          <w:bCs/>
          <w:sz w:val="24"/>
          <w:szCs w:val="24"/>
        </w:rPr>
      </w:pPr>
      <w:r>
        <w:rPr>
          <w:rFonts w:ascii="Times New Roman" w:hAnsi="Times New Roman" w:cs="Times New Roman"/>
          <w:b/>
          <w:bCs/>
          <w:sz w:val="24"/>
          <w:szCs w:val="24"/>
        </w:rPr>
        <w:t>On a donc une indemnité de trajet de 2</w:t>
      </w:r>
      <w:r w:rsidR="009071DE">
        <w:rPr>
          <w:rFonts w:ascii="Times New Roman" w:hAnsi="Times New Roman" w:cs="Times New Roman"/>
          <w:b/>
          <w:bCs/>
          <w:sz w:val="24"/>
          <w:szCs w:val="24"/>
        </w:rPr>
        <w:t>0</w:t>
      </w:r>
      <w:r>
        <w:rPr>
          <w:rFonts w:ascii="Times New Roman" w:hAnsi="Times New Roman" w:cs="Times New Roman"/>
          <w:b/>
          <w:bCs/>
          <w:sz w:val="24"/>
          <w:szCs w:val="24"/>
        </w:rPr>
        <w:t xml:space="preserve">* </w:t>
      </w:r>
      <w:r w:rsidR="009071DE">
        <w:rPr>
          <w:rFonts w:ascii="Times New Roman" w:hAnsi="Times New Roman" w:cs="Times New Roman"/>
          <w:b/>
          <w:bCs/>
          <w:sz w:val="24"/>
          <w:szCs w:val="24"/>
        </w:rPr>
        <w:t>7,01</w:t>
      </w:r>
      <w:r>
        <w:rPr>
          <w:rFonts w:ascii="Times New Roman" w:hAnsi="Times New Roman" w:cs="Times New Roman"/>
          <w:b/>
          <w:bCs/>
          <w:sz w:val="24"/>
          <w:szCs w:val="24"/>
        </w:rPr>
        <w:t xml:space="preserve"> = </w:t>
      </w:r>
      <w:r w:rsidR="001D5B17">
        <w:rPr>
          <w:rFonts w:ascii="Times New Roman" w:hAnsi="Times New Roman" w:cs="Times New Roman"/>
          <w:b/>
          <w:bCs/>
          <w:sz w:val="24"/>
          <w:szCs w:val="24"/>
        </w:rPr>
        <w:t>140,2</w:t>
      </w:r>
      <w:r>
        <w:rPr>
          <w:rFonts w:ascii="Times New Roman" w:hAnsi="Times New Roman" w:cs="Times New Roman"/>
          <w:b/>
          <w:bCs/>
          <w:sz w:val="24"/>
          <w:szCs w:val="24"/>
        </w:rPr>
        <w:t xml:space="preserve"> </w:t>
      </w:r>
    </w:p>
    <w:p w14:paraId="0F55B43D" w14:textId="77777777" w:rsidR="00AA053D" w:rsidRDefault="00891A82" w:rsidP="00891A82">
      <w:pPr>
        <w:jc w:val="both"/>
        <w:rPr>
          <w:rFonts w:ascii="Times New Roman" w:hAnsi="Times New Roman" w:cs="Times New Roman"/>
          <w:i/>
          <w:iCs/>
          <w:sz w:val="24"/>
          <w:szCs w:val="24"/>
        </w:rPr>
      </w:pPr>
      <w:r w:rsidRPr="00891A82">
        <w:rPr>
          <w:rFonts w:ascii="Times New Roman" w:hAnsi="Times New Roman" w:cs="Times New Roman"/>
          <w:sz w:val="24"/>
          <w:szCs w:val="24"/>
        </w:rPr>
        <w:t xml:space="preserve">L’indemnité de trajet vise à </w:t>
      </w:r>
      <w:r w:rsidRPr="00891A82">
        <w:rPr>
          <w:rFonts w:ascii="Times New Roman" w:hAnsi="Times New Roman" w:cs="Times New Roman"/>
          <w:b/>
          <w:bCs/>
          <w:sz w:val="24"/>
          <w:szCs w:val="24"/>
        </w:rPr>
        <w:t>dédommager le salarié</w:t>
      </w:r>
      <w:r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Pr="00891A82">
        <w:rPr>
          <w:rFonts w:ascii="Times New Roman" w:hAnsi="Times New Roman" w:cs="Times New Roman"/>
          <w:b/>
          <w:bCs/>
          <w:sz w:val="24"/>
          <w:szCs w:val="24"/>
        </w:rPr>
        <w:t>ni le travail</w:t>
      </w:r>
      <w:r w:rsidRPr="00891A82">
        <w:rPr>
          <w:rFonts w:ascii="Times New Roman" w:hAnsi="Times New Roman" w:cs="Times New Roman"/>
          <w:sz w:val="24"/>
          <w:szCs w:val="24"/>
        </w:rPr>
        <w:t xml:space="preserve">, ni les frais de transport, mais </w:t>
      </w:r>
      <w:r w:rsidRPr="00891A82">
        <w:rPr>
          <w:rFonts w:ascii="Times New Roman" w:hAnsi="Times New Roman" w:cs="Times New Roman"/>
          <w:b/>
          <w:bCs/>
          <w:sz w:val="24"/>
          <w:szCs w:val="24"/>
        </w:rPr>
        <w:t>le temps passé à se déplacer</w:t>
      </w:r>
      <w:r w:rsidRPr="00891A82">
        <w:rPr>
          <w:rFonts w:ascii="Times New Roman" w:hAnsi="Times New Roman" w:cs="Times New Roman"/>
          <w:sz w:val="24"/>
          <w:szCs w:val="24"/>
        </w:rPr>
        <w:t xml:space="preserve">. Cette indemnité, versée sous forme de forfait, a </w:t>
      </w:r>
      <w:r>
        <w:rPr>
          <w:rFonts w:ascii="Times New Roman" w:hAnsi="Times New Roman" w:cs="Times New Roman"/>
          <w:sz w:val="24"/>
          <w:szCs w:val="24"/>
        </w:rPr>
        <w:t xml:space="preserve">donc </w:t>
      </w:r>
      <w:r w:rsidRPr="00891A82">
        <w:rPr>
          <w:rFonts w:ascii="Times New Roman" w:hAnsi="Times New Roman" w:cs="Times New Roman"/>
          <w:sz w:val="24"/>
          <w:szCs w:val="24"/>
        </w:rPr>
        <w:t xml:space="preserve">été mise en place pour dédommager le salarié </w:t>
      </w:r>
      <w:r w:rsidRPr="008D1D4C">
        <w:rPr>
          <w:rFonts w:ascii="Times New Roman" w:hAnsi="Times New Roman" w:cs="Times New Roman"/>
          <w:sz w:val="24"/>
          <w:szCs w:val="24"/>
        </w:rPr>
        <w:t>du</w:t>
      </w:r>
      <w:r w:rsidRPr="008D1D4C">
        <w:rPr>
          <w:rFonts w:ascii="Times New Roman" w:hAnsi="Times New Roman" w:cs="Times New Roman"/>
          <w:b/>
          <w:bCs/>
          <w:sz w:val="24"/>
          <w:szCs w:val="24"/>
        </w:rPr>
        <w:t xml:space="preserve"> temps passé</w:t>
      </w:r>
      <w:r w:rsidRPr="00891A82">
        <w:rPr>
          <w:rFonts w:ascii="Times New Roman" w:hAnsi="Times New Roman" w:cs="Times New Roman"/>
          <w:sz w:val="24"/>
          <w:szCs w:val="24"/>
        </w:rPr>
        <w:t xml:space="preserve"> dans les transports (quels qu'ils soient) pour rejoindre le chantier</w:t>
      </w:r>
      <w:r w:rsidRPr="00891A82">
        <w:rPr>
          <w:rFonts w:ascii="Times New Roman" w:hAnsi="Times New Roman" w:cs="Times New Roman"/>
          <w:i/>
          <w:iCs/>
          <w:sz w:val="24"/>
          <w:szCs w:val="24"/>
        </w:rPr>
        <w:t>.</w:t>
      </w:r>
    </w:p>
    <w:p w14:paraId="0A77AFD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Les règles d’application des indemnités peuvent parfois prêter à confusion, notamment lorsqu’il est question du</w:t>
      </w:r>
      <w:r w:rsidRPr="00AA053D">
        <w:rPr>
          <w:rFonts w:ascii="Times New Roman" w:hAnsi="Times New Roman" w:cs="Times New Roman"/>
          <w:b/>
          <w:bCs/>
          <w:i/>
          <w:iCs/>
          <w:sz w:val="24"/>
          <w:szCs w:val="24"/>
        </w:rPr>
        <w:t xml:space="preserve"> temps de trajet. </w:t>
      </w:r>
      <w:r w:rsidRPr="00AA053D">
        <w:rPr>
          <w:rFonts w:ascii="Times New Roman" w:hAnsi="Times New Roman" w:cs="Times New Roman"/>
          <w:i/>
          <w:iCs/>
          <w:sz w:val="24"/>
          <w:szCs w:val="24"/>
        </w:rPr>
        <w:t xml:space="preserve">Et, plus précisément, l’application des indemnités lorsque ce dernier est considéré comme du </w:t>
      </w:r>
      <w:r w:rsidRPr="00AA053D">
        <w:rPr>
          <w:rFonts w:ascii="Times New Roman" w:hAnsi="Times New Roman" w:cs="Times New Roman"/>
          <w:b/>
          <w:bCs/>
          <w:i/>
          <w:iCs/>
          <w:sz w:val="24"/>
          <w:szCs w:val="24"/>
        </w:rPr>
        <w:t>temps de travail effectif. </w:t>
      </w:r>
    </w:p>
    <w:p w14:paraId="2CA0B939" w14:textId="6ED9CD19" w:rsidR="00AA053D" w:rsidRPr="00AA053D" w:rsidRDefault="00AA053D" w:rsidP="00AA053D">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2CEE807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d’aller sur le chantier. Le temps de travail commence alors au moment de son arrivée au siège jusqu’à son retour définitif en fin de journée. </w:t>
      </w:r>
    </w:p>
    <w:p w14:paraId="54C26CDB" w14:textId="4928FAA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4D384D24" w14:textId="098F11D0" w:rsidR="00891A82" w:rsidRPr="00250288" w:rsidRDefault="00250288" w:rsidP="00891A82">
      <w:pPr>
        <w:jc w:val="both"/>
        <w:rPr>
          <w:rFonts w:ascii="Times New Roman" w:hAnsi="Times New Roman" w:cs="Times New Roman"/>
          <w:sz w:val="24"/>
          <w:szCs w:val="24"/>
        </w:rPr>
      </w:pPr>
      <w:r w:rsidRPr="00250288">
        <w:rPr>
          <w:rFonts w:ascii="Times New Roman" w:hAnsi="Times New Roman" w:cs="Times New Roman"/>
          <w:sz w:val="24"/>
          <w:szCs w:val="24"/>
        </w:rPr>
        <w:t>L’employeur doit pouvoir prouver que le versement des indemnités était bien justifié en cas de contrôle de l'administration fiscale. L’employeur doit également conserver tous les justificatifs 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630D3982" w14:textId="50AB1B9F" w:rsidR="00250288" w:rsidRDefault="00891A82" w:rsidP="00783B58">
      <w:pPr>
        <w:jc w:val="both"/>
        <w:rPr>
          <w:rFonts w:ascii="Times New Roman" w:hAnsi="Times New Roman" w:cs="Times New Roman"/>
          <w:sz w:val="24"/>
          <w:szCs w:val="24"/>
        </w:rPr>
      </w:pPr>
      <w:r w:rsidRPr="00891A82">
        <w:rPr>
          <w:rFonts w:ascii="Times New Roman" w:hAnsi="Times New Roman" w:cs="Times New Roman"/>
          <w:sz w:val="24"/>
          <w:szCs w:val="24"/>
        </w:rPr>
        <w:lastRenderedPageBreak/>
        <w:t xml:space="preserve">Normalement exclue des cotisations quand elle est analysée comme remboursement de frais professionnels, </w:t>
      </w:r>
      <w:r w:rsidRPr="00783B58">
        <w:rPr>
          <w:rFonts w:ascii="Times New Roman" w:hAnsi="Times New Roman" w:cs="Times New Roman"/>
          <w:b/>
          <w:bCs/>
          <w:i/>
          <w:iCs/>
          <w:sz w:val="24"/>
          <w:szCs w:val="24"/>
        </w:rPr>
        <w:t xml:space="preserve">nous considérerons </w:t>
      </w:r>
      <w:r w:rsidR="00250288" w:rsidRPr="00783B58">
        <w:rPr>
          <w:rFonts w:ascii="Times New Roman" w:hAnsi="Times New Roman" w:cs="Times New Roman"/>
          <w:b/>
          <w:bCs/>
          <w:i/>
          <w:iCs/>
          <w:sz w:val="24"/>
          <w:szCs w:val="24"/>
        </w:rPr>
        <w:t xml:space="preserve">ici l’indemnité de trajet versée </w:t>
      </w:r>
      <w:r w:rsidRPr="00783B58">
        <w:rPr>
          <w:rFonts w:ascii="Times New Roman" w:hAnsi="Times New Roman" w:cs="Times New Roman"/>
          <w:b/>
          <w:bCs/>
          <w:i/>
          <w:iCs/>
          <w:sz w:val="24"/>
          <w:szCs w:val="24"/>
        </w:rPr>
        <w:t xml:space="preserve">comme un complémentaire de salaire, ce qui a pour effet </w:t>
      </w:r>
      <w:r w:rsidR="00250288" w:rsidRPr="00783B58">
        <w:rPr>
          <w:rFonts w:ascii="Times New Roman" w:hAnsi="Times New Roman" w:cs="Times New Roman"/>
          <w:b/>
          <w:bCs/>
          <w:i/>
          <w:iCs/>
          <w:sz w:val="24"/>
          <w:szCs w:val="24"/>
        </w:rPr>
        <w:t xml:space="preserve">de la soumettre à </w:t>
      </w:r>
      <w:r w:rsidRPr="00783B58">
        <w:rPr>
          <w:rFonts w:ascii="Times New Roman" w:hAnsi="Times New Roman" w:cs="Times New Roman"/>
          <w:b/>
          <w:bCs/>
          <w:i/>
          <w:iCs/>
          <w:sz w:val="24"/>
          <w:szCs w:val="24"/>
        </w:rPr>
        <w:t xml:space="preserve">cotisations et </w:t>
      </w:r>
      <w:r w:rsidR="00250288" w:rsidRPr="00783B58">
        <w:rPr>
          <w:rFonts w:ascii="Times New Roman" w:hAnsi="Times New Roman" w:cs="Times New Roman"/>
          <w:b/>
          <w:bCs/>
          <w:i/>
          <w:iCs/>
          <w:sz w:val="24"/>
          <w:szCs w:val="24"/>
        </w:rPr>
        <w:t>de la rendre imposable</w:t>
      </w:r>
      <w:r w:rsidRPr="00891A82">
        <w:rPr>
          <w:rFonts w:ascii="Times New Roman" w:hAnsi="Times New Roman" w:cs="Times New Roman"/>
          <w:sz w:val="24"/>
          <w:szCs w:val="24"/>
        </w:rPr>
        <w:t>.</w:t>
      </w:r>
    </w:p>
    <w:p w14:paraId="4D9C2127" w14:textId="620618A5"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lastRenderedPageBreak/>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42A497D1" w14:textId="0E77C7A9" w:rsidR="00250288" w:rsidRPr="00A0116A" w:rsidRDefault="00BB5DEA" w:rsidP="00891A82">
      <w:pPr>
        <w:jc w:val="both"/>
        <w:rPr>
          <w:rFonts w:ascii="Times New Roman" w:hAnsi="Times New Roman" w:cs="Times New Roman"/>
          <w:sz w:val="28"/>
          <w:szCs w:val="28"/>
        </w:rPr>
      </w:pPr>
      <w:r w:rsidRPr="00BB5DEA">
        <w:rPr>
          <w:rFonts w:ascii="Times New Roman" w:hAnsi="Times New Roman" w:cs="Times New Roman"/>
          <w:sz w:val="24"/>
          <w:szCs w:val="24"/>
        </w:rPr>
        <w:t xml:space="preserve">Cependant La </w:t>
      </w:r>
      <w:r w:rsidRPr="00BB5DEA">
        <w:rPr>
          <w:rFonts w:ascii="Times New Roman" w:hAnsi="Times New Roman" w:cs="Times New Roman"/>
          <w:b/>
          <w:bCs/>
          <w:sz w:val="24"/>
          <w:szCs w:val="24"/>
        </w:rPr>
        <w:t>déduction forfaitaire spécifique (DFS)</w:t>
      </w:r>
      <w:r w:rsidRPr="00BB5DEA">
        <w:rPr>
          <w:rFonts w:ascii="Times New Roman" w:hAnsi="Times New Roman" w:cs="Times New Roman"/>
          <w:sz w:val="24"/>
          <w:szCs w:val="24"/>
        </w:rPr>
        <w:t xml:space="preserve"> n’est </w:t>
      </w:r>
      <w:r w:rsidRPr="00BB5DEA">
        <w:rPr>
          <w:rFonts w:ascii="Times New Roman" w:hAnsi="Times New Roman" w:cs="Times New Roman"/>
          <w:b/>
          <w:bCs/>
          <w:sz w:val="24"/>
          <w:szCs w:val="24"/>
        </w:rPr>
        <w:t>pas obligatoire</w:t>
      </w:r>
      <w:r w:rsidRPr="00BB5DEA">
        <w:rPr>
          <w:rFonts w:ascii="Times New Roman" w:hAnsi="Times New Roman" w:cs="Times New Roman"/>
          <w:sz w:val="24"/>
          <w:szCs w:val="24"/>
        </w:rPr>
        <w:t xml:space="preserve"> : son application repose sur un </w:t>
      </w:r>
      <w:r w:rsidRPr="00BB5DEA">
        <w:rPr>
          <w:rFonts w:ascii="Times New Roman" w:hAnsi="Times New Roman" w:cs="Times New Roman"/>
          <w:b/>
          <w:bCs/>
          <w:sz w:val="24"/>
          <w:szCs w:val="24"/>
        </w:rPr>
        <w:t>choix volontaire</w:t>
      </w:r>
      <w:r w:rsidRPr="00BB5DEA">
        <w:rPr>
          <w:rFonts w:ascii="Times New Roman" w:hAnsi="Times New Roman" w:cs="Times New Roman"/>
          <w:sz w:val="24"/>
          <w:szCs w:val="24"/>
        </w:rPr>
        <w:t xml:space="preserve"> de l’employeur, avec l’accord du salarié</w:t>
      </w:r>
      <w:r>
        <w:rPr>
          <w:rFonts w:ascii="Times New Roman" w:hAnsi="Times New Roman" w:cs="Times New Roman"/>
          <w:sz w:val="24"/>
          <w:szCs w:val="24"/>
        </w:rPr>
        <w:t xml:space="preserve">. Dans le cas présent salarié et employeur sont convenus de ne pas l’appliquer. </w:t>
      </w:r>
    </w:p>
    <w:p w14:paraId="55910CD6" w14:textId="6C8C6556" w:rsidR="00E6054D" w:rsidRPr="00891A82" w:rsidRDefault="00E6054D" w:rsidP="00F76D8D">
      <w:pPr>
        <w:jc w:val="both"/>
        <w:rPr>
          <w:rFonts w:ascii="Times New Roman" w:hAnsi="Times New Roman" w:cs="Times New Roman"/>
          <w:sz w:val="24"/>
          <w:szCs w:val="24"/>
        </w:rPr>
      </w:pPr>
    </w:p>
    <w:p w14:paraId="494454BF" w14:textId="5584C7B8" w:rsidR="00891A82" w:rsidRPr="00F76D8D" w:rsidRDefault="00891A82" w:rsidP="00F76D8D">
      <w:pPr>
        <w:jc w:val="both"/>
      </w:pPr>
    </w:p>
    <w:p w14:paraId="64D67ECE" w14:textId="196E34B8" w:rsidR="0027030E" w:rsidRPr="0027030E" w:rsidRDefault="0027030E" w:rsidP="0027030E">
      <w:pPr>
        <w:jc w:val="both"/>
        <w:rPr>
          <w:rFonts w:ascii="Times New Roman" w:hAnsi="Times New Roman" w:cs="Times New Roman"/>
          <w:sz w:val="24"/>
          <w:szCs w:val="24"/>
        </w:rPr>
      </w:pPr>
    </w:p>
    <w:p w14:paraId="58E14C3D" w14:textId="4E02BE03" w:rsidR="0027030E" w:rsidRPr="0027030E" w:rsidRDefault="0027030E" w:rsidP="0027030E"/>
    <w:p w14:paraId="0CFD3AE8" w14:textId="77777777" w:rsidR="00CD0CA6" w:rsidRDefault="00CD0CA6"/>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49C566BA" w:rsidR="00CD0CA6" w:rsidRDefault="003222DA">
      <w:r w:rsidRPr="003222DA">
        <w:rPr>
          <w:noProof/>
        </w:rPr>
        <w:drawing>
          <wp:inline distT="0" distB="0" distL="0" distR="0" wp14:anchorId="3502D712" wp14:editId="493A4CA8">
            <wp:extent cx="5760720" cy="2016125"/>
            <wp:effectExtent l="0" t="0" r="0" b="3175"/>
            <wp:docPr id="440774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77455" name=""/>
                    <pic:cNvPicPr/>
                  </pic:nvPicPr>
                  <pic:blipFill>
                    <a:blip r:embed="rId18"/>
                    <a:stretch>
                      <a:fillRect/>
                    </a:stretch>
                  </pic:blipFill>
                  <pic:spPr>
                    <a:xfrm>
                      <a:off x="0" y="0"/>
                      <a:ext cx="5760720" cy="2016125"/>
                    </a:xfrm>
                    <a:prstGeom prst="rect">
                      <a:avLst/>
                    </a:prstGeom>
                  </pic:spPr>
                </pic:pic>
              </a:graphicData>
            </a:graphic>
          </wp:inline>
        </w:drawing>
      </w:r>
    </w:p>
    <w:p w14:paraId="00CACCB7" w14:textId="3E0E2143" w:rsidR="00202C5C" w:rsidRDefault="0000426B" w:rsidP="006E672A">
      <w:pPr>
        <w:jc w:val="both"/>
        <w:rPr>
          <w:rFonts w:ascii="Times New Roman" w:hAnsi="Times New Roman" w:cs="Times New Roman"/>
          <w:sz w:val="24"/>
          <w:szCs w:val="24"/>
        </w:rPr>
      </w:pPr>
      <w:r w:rsidRPr="0000426B">
        <w:rPr>
          <w:rFonts w:ascii="Times New Roman" w:hAnsi="Times New Roman" w:cs="Times New Roman"/>
          <w:sz w:val="24"/>
          <w:szCs w:val="24"/>
        </w:rPr>
        <w:drawing>
          <wp:inline distT="0" distB="0" distL="0" distR="0" wp14:anchorId="3F1EE6E0" wp14:editId="33F0118E">
            <wp:extent cx="5760720" cy="1553210"/>
            <wp:effectExtent l="0" t="0" r="0" b="8890"/>
            <wp:docPr id="38039219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392195" name=""/>
                    <pic:cNvPicPr/>
                  </pic:nvPicPr>
                  <pic:blipFill>
                    <a:blip r:embed="rId19"/>
                    <a:stretch>
                      <a:fillRect/>
                    </a:stretch>
                  </pic:blipFill>
                  <pic:spPr>
                    <a:xfrm>
                      <a:off x="0" y="0"/>
                      <a:ext cx="5760720" cy="1553210"/>
                    </a:xfrm>
                    <a:prstGeom prst="rect">
                      <a:avLst/>
                    </a:prstGeom>
                  </pic:spPr>
                </pic:pic>
              </a:graphicData>
            </a:graphic>
          </wp:inline>
        </w:drawing>
      </w:r>
    </w:p>
    <w:p w14:paraId="7677973B" w14:textId="77777777" w:rsidR="00202C5C" w:rsidRDefault="00202C5C" w:rsidP="006E672A">
      <w:pPr>
        <w:jc w:val="both"/>
        <w:rPr>
          <w:rFonts w:ascii="Times New Roman" w:hAnsi="Times New Roman" w:cs="Times New Roman"/>
          <w:sz w:val="24"/>
          <w:szCs w:val="24"/>
        </w:rPr>
      </w:pPr>
    </w:p>
    <w:p w14:paraId="41F551E9" w14:textId="38FFE809" w:rsidR="00E6054D" w:rsidRPr="00E6054D"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J‘attire votre attention sur le </w:t>
      </w:r>
      <w:r w:rsidRPr="00CE1D73">
        <w:rPr>
          <w:rFonts w:ascii="Times New Roman" w:hAnsi="Times New Roman" w:cs="Times New Roman"/>
          <w:b/>
          <w:bCs/>
          <w:sz w:val="24"/>
          <w:szCs w:val="24"/>
        </w:rPr>
        <w:t>taux d’accident du travail</w:t>
      </w:r>
      <w:r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Pr="00E6054D">
        <w:rPr>
          <w:rFonts w:ascii="Times New Roman" w:hAnsi="Times New Roman" w:cs="Times New Roman"/>
          <w:sz w:val="24"/>
          <w:szCs w:val="24"/>
        </w:rPr>
        <w:t xml:space="preserve">plus élevé dans ce secteur pour les personnels de chantier que dans d’autres secteurs d’activité. </w:t>
      </w:r>
    </w:p>
    <w:p w14:paraId="51A50236" w14:textId="110E7025"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Nous allons nous arrêter sur le montant de </w:t>
      </w:r>
      <w:r w:rsidR="00EF6F15">
        <w:rPr>
          <w:rFonts w:ascii="Times New Roman" w:hAnsi="Times New Roman" w:cs="Times New Roman"/>
          <w:b/>
          <w:bCs/>
          <w:sz w:val="24"/>
          <w:szCs w:val="24"/>
        </w:rPr>
        <w:t>156,05</w:t>
      </w:r>
      <w:r w:rsidR="00611EA8">
        <w:rPr>
          <w:rFonts w:ascii="Times New Roman" w:hAnsi="Times New Roman" w:cs="Times New Roman"/>
          <w:b/>
          <w:bCs/>
          <w:sz w:val="24"/>
          <w:szCs w:val="24"/>
        </w:rPr>
        <w:t xml:space="preserve"> </w:t>
      </w:r>
      <w:r w:rsidRPr="00E6054D">
        <w:rPr>
          <w:rFonts w:ascii="Times New Roman" w:hAnsi="Times New Roman" w:cs="Times New Roman"/>
          <w:sz w:val="24"/>
          <w:szCs w:val="24"/>
        </w:rPr>
        <w:t>figurant dans la cellule J</w:t>
      </w:r>
      <w:r w:rsidR="001A5CC5">
        <w:rPr>
          <w:rFonts w:ascii="Times New Roman" w:hAnsi="Times New Roman" w:cs="Times New Roman"/>
          <w:sz w:val="24"/>
          <w:szCs w:val="24"/>
        </w:rPr>
        <w:t>52</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71C63757" w:rsidR="00EA08A3" w:rsidRDefault="00EA08A3" w:rsidP="006E672A">
      <w:pPr>
        <w:jc w:val="both"/>
        <w:rPr>
          <w:rFonts w:ascii="Times New Roman" w:hAnsi="Times New Roman" w:cs="Times New Roman"/>
          <w:sz w:val="24"/>
          <w:szCs w:val="24"/>
        </w:rPr>
      </w:pPr>
    </w:p>
    <w:p w14:paraId="02000FE2" w14:textId="0EBF3589" w:rsidR="00EA08A3" w:rsidRDefault="00EF6F15">
      <w:pPr>
        <w:rPr>
          <w:rFonts w:ascii="Times New Roman" w:hAnsi="Times New Roman" w:cs="Times New Roman"/>
          <w:sz w:val="24"/>
          <w:szCs w:val="24"/>
        </w:rPr>
      </w:pPr>
      <w:r w:rsidRPr="00EF6F15">
        <w:rPr>
          <w:rFonts w:ascii="Times New Roman" w:hAnsi="Times New Roman" w:cs="Times New Roman"/>
          <w:noProof/>
          <w:sz w:val="24"/>
          <w:szCs w:val="24"/>
        </w:rPr>
        <w:lastRenderedPageBreak/>
        <w:drawing>
          <wp:inline distT="0" distB="0" distL="0" distR="0" wp14:anchorId="58759319" wp14:editId="3D05F5CB">
            <wp:extent cx="5760720" cy="1517015"/>
            <wp:effectExtent l="0" t="0" r="0" b="6985"/>
            <wp:docPr id="6238722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872215" name=""/>
                    <pic:cNvPicPr/>
                  </pic:nvPicPr>
                  <pic:blipFill>
                    <a:blip r:embed="rId20"/>
                    <a:stretch>
                      <a:fillRect/>
                    </a:stretch>
                  </pic:blipFill>
                  <pic:spPr>
                    <a:xfrm>
                      <a:off x="0" y="0"/>
                      <a:ext cx="5760720" cy="1517015"/>
                    </a:xfrm>
                    <a:prstGeom prst="rect">
                      <a:avLst/>
                    </a:prstGeom>
                  </pic:spPr>
                </pic:pic>
              </a:graphicData>
            </a:graphic>
          </wp:inline>
        </w:drawing>
      </w:r>
    </w:p>
    <w:p w14:paraId="501FE160" w14:textId="15B340E0"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(non plafonnée) résulte des effectifs de l’entreprise (&lt; à 50 salariés ou &gt; = 50 salariés) le taux variant dans un cas et l’autre. La base de calcul est de </w:t>
      </w:r>
      <w:r w:rsidR="00623E50">
        <w:rPr>
          <w:rFonts w:ascii="Times New Roman" w:hAnsi="Times New Roman" w:cs="Times New Roman"/>
          <w:sz w:val="24"/>
          <w:szCs w:val="24"/>
        </w:rPr>
        <w:t>2449,</w:t>
      </w:r>
      <w:r w:rsidR="004E2FCE">
        <w:rPr>
          <w:rFonts w:ascii="Times New Roman" w:hAnsi="Times New Roman" w:cs="Times New Roman"/>
          <w:sz w:val="24"/>
          <w:szCs w:val="24"/>
        </w:rPr>
        <w:t>50</w:t>
      </w:r>
      <w:r>
        <w:rPr>
          <w:rFonts w:ascii="Times New Roman" w:hAnsi="Times New Roman" w:cs="Times New Roman"/>
          <w:sz w:val="24"/>
          <w:szCs w:val="24"/>
        </w:rPr>
        <w:t xml:space="preserve"> ici que l’on retrouve en prenant le salaire brut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21"/>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344C9C74" w:rsidR="00DA07BE" w:rsidRDefault="00F56C55">
      <w:pPr>
        <w:rPr>
          <w:rFonts w:ascii="Times New Roman" w:hAnsi="Times New Roman" w:cs="Times New Roman"/>
          <w:sz w:val="24"/>
          <w:szCs w:val="24"/>
        </w:rPr>
      </w:pPr>
      <w:r>
        <w:rPr>
          <w:rFonts w:ascii="Times New Roman" w:hAnsi="Times New Roman" w:cs="Times New Roman"/>
          <w:sz w:val="24"/>
          <w:szCs w:val="24"/>
        </w:rPr>
        <w:t>2196,86</w:t>
      </w:r>
      <w:r w:rsidR="00DA07BE">
        <w:rPr>
          <w:rFonts w:ascii="Times New Roman" w:hAnsi="Times New Roman" w:cs="Times New Roman"/>
          <w:sz w:val="24"/>
          <w:szCs w:val="24"/>
        </w:rPr>
        <w:t xml:space="preserve"> *111,5 % = </w:t>
      </w:r>
      <w:r w:rsidR="00DA07BE" w:rsidRPr="0026598D">
        <w:rPr>
          <w:rFonts w:ascii="Times New Roman" w:hAnsi="Times New Roman" w:cs="Times New Roman"/>
          <w:b/>
          <w:bCs/>
          <w:sz w:val="24"/>
          <w:szCs w:val="24"/>
        </w:rPr>
        <w:t>2</w:t>
      </w:r>
      <w:r w:rsidR="00623E50">
        <w:rPr>
          <w:rFonts w:ascii="Times New Roman" w:hAnsi="Times New Roman" w:cs="Times New Roman"/>
          <w:b/>
          <w:bCs/>
          <w:sz w:val="24"/>
          <w:szCs w:val="24"/>
        </w:rPr>
        <w:t> 449,50</w:t>
      </w:r>
      <w:r w:rsidR="00DA07BE">
        <w:rPr>
          <w:rFonts w:ascii="Times New Roman" w:hAnsi="Times New Roman" w:cs="Times New Roman"/>
          <w:sz w:val="24"/>
          <w:szCs w:val="24"/>
        </w:rPr>
        <w:t xml:space="preserve"> euros </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5BC6EF48"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w:t>
      </w:r>
      <w:r w:rsidR="00A87479">
        <w:rPr>
          <w:rFonts w:ascii="Times New Roman" w:hAnsi="Times New Roman" w:cs="Times New Roman"/>
          <w:sz w:val="24"/>
          <w:szCs w:val="24"/>
        </w:rPr>
        <w:t xml:space="preserve">Colombes dans </w:t>
      </w:r>
      <w:r w:rsidR="00F56C55">
        <w:rPr>
          <w:rFonts w:ascii="Times New Roman" w:hAnsi="Times New Roman" w:cs="Times New Roman"/>
          <w:sz w:val="24"/>
          <w:szCs w:val="24"/>
        </w:rPr>
        <w:t xml:space="preserve">les </w:t>
      </w:r>
      <w:r w:rsidR="00A87479">
        <w:rPr>
          <w:rFonts w:ascii="Times New Roman" w:hAnsi="Times New Roman" w:cs="Times New Roman"/>
          <w:sz w:val="24"/>
          <w:szCs w:val="24"/>
        </w:rPr>
        <w:t>H</w:t>
      </w:r>
      <w:r w:rsidR="00F56C55">
        <w:rPr>
          <w:rFonts w:ascii="Times New Roman" w:hAnsi="Times New Roman" w:cs="Times New Roman"/>
          <w:sz w:val="24"/>
          <w:szCs w:val="24"/>
        </w:rPr>
        <w:t xml:space="preserve">auts de </w:t>
      </w:r>
      <w:r w:rsidR="00A87479">
        <w:rPr>
          <w:rFonts w:ascii="Times New Roman" w:hAnsi="Times New Roman" w:cs="Times New Roman"/>
          <w:sz w:val="24"/>
          <w:szCs w:val="24"/>
        </w:rPr>
        <w:t>S</w:t>
      </w:r>
      <w:r w:rsidR="00F56C55">
        <w:rPr>
          <w:rFonts w:ascii="Times New Roman" w:hAnsi="Times New Roman" w:cs="Times New Roman"/>
          <w:sz w:val="24"/>
          <w:szCs w:val="24"/>
        </w:rPr>
        <w:t>eine</w:t>
      </w:r>
      <w:r>
        <w:rPr>
          <w:rFonts w:ascii="Times New Roman" w:hAnsi="Times New Roman" w:cs="Times New Roman"/>
          <w:sz w:val="24"/>
          <w:szCs w:val="24"/>
        </w:rPr>
        <w:t xml:space="preserve"> le taux applicable est de </w:t>
      </w:r>
      <w:r w:rsidR="00A87479">
        <w:rPr>
          <w:rFonts w:ascii="Times New Roman" w:hAnsi="Times New Roman" w:cs="Times New Roman"/>
          <w:b/>
          <w:bCs/>
          <w:sz w:val="24"/>
          <w:szCs w:val="24"/>
        </w:rPr>
        <w:t>3,2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A87479">
        <w:rPr>
          <w:rFonts w:ascii="Times New Roman" w:hAnsi="Times New Roman" w:cs="Times New Roman"/>
          <w:sz w:val="24"/>
          <w:szCs w:val="24"/>
        </w:rPr>
        <w:t>et</w:t>
      </w:r>
      <w:r w:rsidR="00A3426A">
        <w:rPr>
          <w:rFonts w:ascii="Times New Roman" w:hAnsi="Times New Roman" w:cs="Times New Roman"/>
          <w:sz w:val="24"/>
          <w:szCs w:val="24"/>
        </w:rPr>
        <w:t xml:space="preserve">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w:t>
      </w:r>
      <w:r w:rsidR="00A87479">
        <w:rPr>
          <w:rFonts w:ascii="Times New Roman" w:hAnsi="Times New Roman" w:cs="Times New Roman"/>
          <w:sz w:val="24"/>
          <w:szCs w:val="24"/>
        </w:rPr>
        <w:t xml:space="preserve">au </w:t>
      </w:r>
      <w:r w:rsidR="00A3426A">
        <w:rPr>
          <w:rFonts w:ascii="Times New Roman" w:hAnsi="Times New Roman" w:cs="Times New Roman"/>
          <w:sz w:val="24"/>
          <w:szCs w:val="24"/>
        </w:rPr>
        <w:t xml:space="preserve">moins </w:t>
      </w:r>
      <w:r>
        <w:rPr>
          <w:rFonts w:ascii="Times New Roman" w:hAnsi="Times New Roman" w:cs="Times New Roman"/>
          <w:sz w:val="24"/>
          <w:szCs w:val="24"/>
        </w:rPr>
        <w:t>11 salariés</w:t>
      </w:r>
      <w:r w:rsidR="003038C5">
        <w:rPr>
          <w:rFonts w:ascii="Times New Roman" w:hAnsi="Times New Roman" w:cs="Times New Roman"/>
          <w:sz w:val="24"/>
          <w:szCs w:val="24"/>
        </w:rPr>
        <w:t xml:space="preserve"> le versement mobilité est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0ED0BD80"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32EA55" w14:textId="5F7AF747"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est le cas de l’entreprise dont nous parlons. </w:t>
      </w:r>
      <w:r w:rsidR="00A87479">
        <w:rPr>
          <w:rFonts w:ascii="Times New Roman" w:hAnsi="Times New Roman" w:cs="Times New Roman"/>
          <w:sz w:val="24"/>
          <w:szCs w:val="24"/>
        </w:rPr>
        <w:t>S</w:t>
      </w:r>
      <w:r>
        <w:rPr>
          <w:rFonts w:ascii="Times New Roman" w:hAnsi="Times New Roman" w:cs="Times New Roman"/>
          <w:sz w:val="24"/>
          <w:szCs w:val="24"/>
        </w:rPr>
        <w:t>a base de calcul est particulière. En effet si l’on prend bien la PP de la mutuelle (ici</w:t>
      </w:r>
      <w:r w:rsidR="00835EBA">
        <w:rPr>
          <w:rFonts w:ascii="Times New Roman" w:hAnsi="Times New Roman" w:cs="Times New Roman"/>
          <w:sz w:val="24"/>
          <w:szCs w:val="24"/>
        </w:rPr>
        <w:t xml:space="preserve"> </w:t>
      </w:r>
      <w:r>
        <w:rPr>
          <w:rFonts w:ascii="Times New Roman" w:hAnsi="Times New Roman" w:cs="Times New Roman"/>
          <w:sz w:val="24"/>
          <w:szCs w:val="24"/>
        </w:rPr>
        <w:t>50) il faut y ajouter 1,12 %</w:t>
      </w:r>
      <w:r w:rsidR="004E481F">
        <w:rPr>
          <w:rFonts w:ascii="Times New Roman" w:hAnsi="Times New Roman" w:cs="Times New Roman"/>
          <w:sz w:val="24"/>
          <w:szCs w:val="24"/>
        </w:rPr>
        <w:t xml:space="preserve"> ( ce montant est forfaitaire) </w:t>
      </w:r>
      <w:r>
        <w:rPr>
          <w:rFonts w:ascii="Times New Roman" w:hAnsi="Times New Roman" w:cs="Times New Roman"/>
          <w:sz w:val="24"/>
          <w:szCs w:val="24"/>
        </w:rPr>
        <w:t>de la base de calcul de la Prévoyance</w:t>
      </w:r>
      <w:r w:rsidR="004E481F">
        <w:rPr>
          <w:rFonts w:ascii="Times New Roman" w:hAnsi="Times New Roman" w:cs="Times New Roman"/>
          <w:sz w:val="24"/>
          <w:szCs w:val="24"/>
        </w:rPr>
        <w:t xml:space="preserve"> (le brut </w:t>
      </w:r>
      <w:r w:rsidR="00A87479">
        <w:rPr>
          <w:rFonts w:ascii="Times New Roman" w:hAnsi="Times New Roman" w:cs="Times New Roman"/>
          <w:sz w:val="24"/>
          <w:szCs w:val="24"/>
        </w:rPr>
        <w:t>2196 ,86</w:t>
      </w:r>
      <w:r w:rsidR="004E481F">
        <w:rPr>
          <w:rFonts w:ascii="Times New Roman" w:hAnsi="Times New Roman" w:cs="Times New Roman"/>
          <w:sz w:val="24"/>
          <w:szCs w:val="24"/>
        </w:rPr>
        <w:t xml:space="preserve">) </w:t>
      </w:r>
      <w:r>
        <w:rPr>
          <w:rFonts w:ascii="Times New Roman" w:hAnsi="Times New Roman" w:cs="Times New Roman"/>
          <w:sz w:val="24"/>
          <w:szCs w:val="24"/>
        </w:rPr>
        <w:t>bien que l’entreprise cotis</w:t>
      </w:r>
      <w:r w:rsidR="00091C11">
        <w:rPr>
          <w:rFonts w:ascii="Times New Roman" w:hAnsi="Times New Roman" w:cs="Times New Roman"/>
          <w:sz w:val="24"/>
          <w:szCs w:val="24"/>
        </w:rPr>
        <w:t>e</w:t>
      </w:r>
      <w:r>
        <w:rPr>
          <w:rFonts w:ascii="Times New Roman" w:hAnsi="Times New Roman" w:cs="Times New Roman"/>
          <w:sz w:val="24"/>
          <w:szCs w:val="24"/>
        </w:rPr>
        <w:t xml:space="preserve"> sur une PP de 1,72%  (cf la suite du BP).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lastRenderedPageBreak/>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22"/>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644ECBCF" w14:textId="0740CFAA" w:rsidR="00C8247F" w:rsidRDefault="004E481F">
      <w:pPr>
        <w:rPr>
          <w:rFonts w:ascii="Times New Roman" w:hAnsi="Times New Roman" w:cs="Times New Roman"/>
          <w:sz w:val="24"/>
          <w:szCs w:val="24"/>
        </w:rPr>
      </w:pPr>
      <w:r>
        <w:rPr>
          <w:rFonts w:ascii="Times New Roman" w:hAnsi="Times New Roman" w:cs="Times New Roman"/>
          <w:sz w:val="24"/>
          <w:szCs w:val="24"/>
        </w:rPr>
        <w:t xml:space="preserve">On a donc </w:t>
      </w:r>
      <w:r w:rsidR="00672EBD">
        <w:rPr>
          <w:rFonts w:ascii="Times New Roman" w:hAnsi="Times New Roman" w:cs="Times New Roman"/>
          <w:sz w:val="24"/>
          <w:szCs w:val="24"/>
        </w:rPr>
        <w:t xml:space="preserve">comme </w:t>
      </w:r>
      <w:r>
        <w:rPr>
          <w:rFonts w:ascii="Times New Roman" w:hAnsi="Times New Roman" w:cs="Times New Roman"/>
          <w:sz w:val="24"/>
          <w:szCs w:val="24"/>
        </w:rPr>
        <w:t xml:space="preserve">Base de calcul du </w:t>
      </w:r>
      <w:r w:rsidRPr="00E51887">
        <w:rPr>
          <w:rFonts w:ascii="Times New Roman" w:hAnsi="Times New Roman" w:cs="Times New Roman"/>
          <w:b/>
          <w:bCs/>
          <w:sz w:val="24"/>
          <w:szCs w:val="24"/>
        </w:rPr>
        <w:t>Forfait social</w:t>
      </w:r>
      <w:r w:rsidR="00672EBD">
        <w:rPr>
          <w:rFonts w:ascii="Times New Roman" w:hAnsi="Times New Roman" w:cs="Times New Roman"/>
          <w:b/>
          <w:bCs/>
          <w:sz w:val="24"/>
          <w:szCs w:val="24"/>
        </w:rPr>
        <w:t xml:space="preserve"> de 8%</w:t>
      </w:r>
      <w:r>
        <w:rPr>
          <w:rFonts w:ascii="Times New Roman" w:hAnsi="Times New Roman" w:cs="Times New Roman"/>
          <w:sz w:val="24"/>
          <w:szCs w:val="24"/>
        </w:rPr>
        <w:t xml:space="preserve"> </w:t>
      </w:r>
      <w:r w:rsidR="00835EBA">
        <w:rPr>
          <w:rFonts w:ascii="Times New Roman" w:hAnsi="Times New Roman" w:cs="Times New Roman"/>
          <w:sz w:val="24"/>
          <w:szCs w:val="24"/>
        </w:rPr>
        <w:t xml:space="preserve">  </w:t>
      </w:r>
      <w:r w:rsidR="00860E7C">
        <w:rPr>
          <w:rFonts w:ascii="Times New Roman" w:hAnsi="Times New Roman" w:cs="Times New Roman"/>
          <w:sz w:val="24"/>
          <w:szCs w:val="24"/>
        </w:rPr>
        <w:t xml:space="preserve">50 </w:t>
      </w:r>
      <w:r w:rsidR="00AE2A31">
        <w:rPr>
          <w:rFonts w:ascii="Times New Roman" w:hAnsi="Times New Roman" w:cs="Times New Roman"/>
          <w:sz w:val="24"/>
          <w:szCs w:val="24"/>
        </w:rPr>
        <w:t>+ 1,12% * 2 196,86 =</w:t>
      </w:r>
      <w:r>
        <w:rPr>
          <w:rFonts w:ascii="Times New Roman" w:hAnsi="Times New Roman" w:cs="Times New Roman"/>
          <w:sz w:val="24"/>
          <w:szCs w:val="24"/>
        </w:rPr>
        <w:t xml:space="preserve"> </w:t>
      </w:r>
      <w:r w:rsidR="00C8247F" w:rsidRPr="00C8247F">
        <w:rPr>
          <w:rFonts w:ascii="Times New Roman" w:hAnsi="Times New Roman" w:cs="Times New Roman"/>
          <w:b/>
          <w:bCs/>
          <w:sz w:val="24"/>
          <w:szCs w:val="24"/>
        </w:rPr>
        <w:t>74,60</w:t>
      </w:r>
    </w:p>
    <w:p w14:paraId="53562428" w14:textId="0E3D59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0C38C078"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des travaux publics </w:t>
      </w:r>
      <w:r w:rsidR="00D248F6">
        <w:rPr>
          <w:rFonts w:ascii="Times New Roman" w:hAnsi="Times New Roman" w:cs="Times New Roman"/>
          <w:sz w:val="24"/>
          <w:szCs w:val="24"/>
        </w:rPr>
        <w:t>d</w:t>
      </w:r>
      <w:r w:rsidR="00C8247F">
        <w:rPr>
          <w:rFonts w:ascii="Times New Roman" w:hAnsi="Times New Roman" w:cs="Times New Roman"/>
          <w:sz w:val="24"/>
          <w:szCs w:val="24"/>
        </w:rPr>
        <w:t>’au</w:t>
      </w:r>
      <w:r w:rsidR="00D248F6">
        <w:rPr>
          <w:rFonts w:ascii="Times New Roman" w:hAnsi="Times New Roman" w:cs="Times New Roman"/>
          <w:sz w:val="24"/>
          <w:szCs w:val="24"/>
        </w:rPr>
        <w:t xml:space="preserve"> moins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C8247F">
        <w:rPr>
          <w:rFonts w:ascii="Times New Roman" w:hAnsi="Times New Roman" w:cs="Times New Roman"/>
          <w:b/>
          <w:bCs/>
          <w:sz w:val="24"/>
          <w:szCs w:val="24"/>
        </w:rPr>
        <w:t>1</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Dans ce taux </w:t>
      </w:r>
      <w:r w:rsidR="00C8247F" w:rsidRPr="009C298D">
        <w:rPr>
          <w:rFonts w:ascii="Times New Roman" w:hAnsi="Times New Roman" w:cs="Times New Roman"/>
          <w:i/>
          <w:iCs/>
          <w:sz w:val="24"/>
          <w:szCs w:val="24"/>
        </w:rPr>
        <w:t xml:space="preserve">est </w:t>
      </w:r>
      <w:r w:rsidR="0002266B" w:rsidRPr="009C298D">
        <w:rPr>
          <w:rFonts w:ascii="Times New Roman" w:hAnsi="Times New Roman" w:cs="Times New Roman"/>
          <w:i/>
          <w:iCs/>
          <w:sz w:val="24"/>
          <w:szCs w:val="24"/>
        </w:rPr>
        <w:t xml:space="preserve">inclus </w:t>
      </w:r>
      <w:r w:rsidR="004D2489" w:rsidRPr="009C298D">
        <w:rPr>
          <w:rFonts w:ascii="Times New Roman" w:hAnsi="Times New Roman" w:cs="Times New Roman"/>
          <w:i/>
          <w:iCs/>
          <w:sz w:val="24"/>
          <w:szCs w:val="24"/>
        </w:rPr>
        <w:t>la cotisation CCCA BTP</w:t>
      </w:r>
      <w:r w:rsidR="004D2489">
        <w:rPr>
          <w:rFonts w:ascii="Times New Roman" w:hAnsi="Times New Roman" w:cs="Times New Roman"/>
          <w:sz w:val="24"/>
          <w:szCs w:val="24"/>
        </w:rPr>
        <w:t xml:space="preserve">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w:t>
      </w:r>
      <w:r w:rsidR="004D2489" w:rsidRPr="009C298D">
        <w:rPr>
          <w:rFonts w:ascii="Times New Roman" w:hAnsi="Times New Roman" w:cs="Times New Roman"/>
          <w:b/>
          <w:bCs/>
          <w:sz w:val="24"/>
          <w:szCs w:val="24"/>
        </w:rPr>
        <w:t>0,22%</w:t>
      </w:r>
      <w:r w:rsidR="004D2489">
        <w:rPr>
          <w:rFonts w:ascii="Times New Roman" w:hAnsi="Times New Roman" w:cs="Times New Roman"/>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0400B914" w14:textId="570ECBDD" w:rsidR="00692305" w:rsidRDefault="00DD54A3" w:rsidP="006E672A">
      <w:pPr>
        <w:jc w:val="center"/>
        <w:rPr>
          <w:rFonts w:ascii="Times New Roman" w:hAnsi="Times New Roman" w:cs="Times New Roman"/>
          <w:sz w:val="24"/>
          <w:szCs w:val="24"/>
        </w:rPr>
      </w:pPr>
      <w:r>
        <w:rPr>
          <w:rFonts w:ascii="Times New Roman" w:hAnsi="Times New Roman" w:cs="Times New Roman"/>
          <w:sz w:val="24"/>
          <w:szCs w:val="24"/>
        </w:rPr>
        <w:t>2</w:t>
      </w:r>
      <w:r w:rsidR="00254866">
        <w:rPr>
          <w:rFonts w:ascii="Times New Roman" w:hAnsi="Times New Roman" w:cs="Times New Roman"/>
          <w:sz w:val="24"/>
          <w:szCs w:val="24"/>
        </w:rPr>
        <w:t> 196,86</w:t>
      </w:r>
      <w:r>
        <w:rPr>
          <w:rFonts w:ascii="Times New Roman" w:hAnsi="Times New Roman" w:cs="Times New Roman"/>
          <w:sz w:val="24"/>
          <w:szCs w:val="24"/>
        </w:rPr>
        <w:t xml:space="preserve"> *111,5% = </w:t>
      </w:r>
      <w:r w:rsidRPr="00672EBD">
        <w:rPr>
          <w:rFonts w:ascii="Times New Roman" w:hAnsi="Times New Roman" w:cs="Times New Roman"/>
          <w:b/>
          <w:bCs/>
          <w:sz w:val="24"/>
          <w:szCs w:val="24"/>
        </w:rPr>
        <w:t>2</w:t>
      </w:r>
      <w:r w:rsidR="00254866">
        <w:rPr>
          <w:rFonts w:ascii="Times New Roman" w:hAnsi="Times New Roman" w:cs="Times New Roman"/>
          <w:b/>
          <w:bCs/>
          <w:sz w:val="24"/>
          <w:szCs w:val="24"/>
        </w:rPr>
        <w:t> 449,50</w:t>
      </w:r>
      <w:r>
        <w:rPr>
          <w:rFonts w:ascii="Times New Roman" w:hAnsi="Times New Roman" w:cs="Times New Roman"/>
          <w:sz w:val="24"/>
          <w:szCs w:val="24"/>
        </w:rPr>
        <w:t>.</w:t>
      </w:r>
    </w:p>
    <w:p w14:paraId="315D11F1" w14:textId="215E4227" w:rsidR="00DD54A3"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cotisation supplémentaire conventionnelle</w:t>
      </w:r>
      <w:r>
        <w:rPr>
          <w:rFonts w:ascii="Times New Roman" w:hAnsi="Times New Roman" w:cs="Times New Roman"/>
          <w:sz w:val="24"/>
          <w:szCs w:val="24"/>
        </w:rPr>
        <w:t xml:space="preserve"> 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des travaux publics </w:t>
      </w:r>
      <w:r w:rsidR="00935E20">
        <w:rPr>
          <w:rFonts w:ascii="Times New Roman" w:hAnsi="Times New Roman" w:cs="Times New Roman"/>
          <w:sz w:val="24"/>
          <w:szCs w:val="24"/>
        </w:rPr>
        <w:t xml:space="preserve">de moins de </w:t>
      </w:r>
      <w:r>
        <w:rPr>
          <w:rFonts w:ascii="Times New Roman" w:hAnsi="Times New Roman" w:cs="Times New Roman"/>
          <w:sz w:val="24"/>
          <w:szCs w:val="24"/>
        </w:rPr>
        <w:t xml:space="preserve">11 salariés. </w:t>
      </w:r>
      <w:r w:rsidR="00BD669C">
        <w:rPr>
          <w:rFonts w:ascii="Times New Roman" w:hAnsi="Times New Roman" w:cs="Times New Roman"/>
          <w:sz w:val="24"/>
          <w:szCs w:val="24"/>
        </w:rPr>
        <w:t xml:space="preserve">Son taux est de 0,35% (Cf feuille de synthèse donnée par ailleurs) </w:t>
      </w:r>
      <w:r w:rsidR="00A41A77">
        <w:rPr>
          <w:rFonts w:ascii="Times New Roman" w:hAnsi="Times New Roman" w:cs="Times New Roman"/>
          <w:sz w:val="24"/>
          <w:szCs w:val="24"/>
        </w:rPr>
        <w:t xml:space="preserve">et n’est donc pas due par l’entreprise </w:t>
      </w:r>
    </w:p>
    <w:p w14:paraId="0FFBDF6D" w14:textId="2EFDE361" w:rsidR="00AF7DCA" w:rsidRPr="00AF7DCA" w:rsidRDefault="00AF7DCA">
      <w:pPr>
        <w:rPr>
          <w:rFonts w:ascii="Times New Roman" w:hAnsi="Times New Roman" w:cs="Times New Roman"/>
          <w:sz w:val="24"/>
          <w:szCs w:val="24"/>
        </w:rPr>
      </w:pPr>
      <w:r w:rsidRPr="00AF7DCA">
        <w:rPr>
          <w:rFonts w:ascii="Times New Roman" w:hAnsi="Times New Roman" w:cs="Times New Roman"/>
          <w:sz w:val="24"/>
          <w:szCs w:val="24"/>
        </w:rPr>
        <w:t xml:space="preserve">Sa base de calcul est </w:t>
      </w:r>
      <w:r>
        <w:rPr>
          <w:rFonts w:ascii="Times New Roman" w:hAnsi="Times New Roman" w:cs="Times New Roman"/>
          <w:sz w:val="24"/>
          <w:szCs w:val="24"/>
        </w:rPr>
        <w:t xml:space="preserve">le brut </w:t>
      </w:r>
      <w:r w:rsidR="00A41A77">
        <w:rPr>
          <w:rFonts w:ascii="Times New Roman" w:hAnsi="Times New Roman" w:cs="Times New Roman"/>
          <w:sz w:val="24"/>
          <w:szCs w:val="24"/>
        </w:rPr>
        <w:t>(</w:t>
      </w:r>
      <w:r>
        <w:rPr>
          <w:rFonts w:ascii="Times New Roman" w:hAnsi="Times New Roman" w:cs="Times New Roman"/>
          <w:sz w:val="24"/>
          <w:szCs w:val="24"/>
        </w:rPr>
        <w:t>abattu</w:t>
      </w:r>
      <w:r w:rsidR="00A41A77">
        <w:rPr>
          <w:rFonts w:ascii="Times New Roman" w:hAnsi="Times New Roman" w:cs="Times New Roman"/>
          <w:sz w:val="24"/>
          <w:szCs w:val="24"/>
        </w:rPr>
        <w:t xml:space="preserve"> ou non selon le cas) </w:t>
      </w:r>
    </w:p>
    <w:p w14:paraId="07DB40A7" w14:textId="7E2B0BBB"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 xml:space="preserve">également. </w:t>
      </w:r>
      <w:r w:rsidR="0029448D">
        <w:rPr>
          <w:rFonts w:ascii="Times New Roman" w:hAnsi="Times New Roman" w:cs="Times New Roman"/>
          <w:sz w:val="24"/>
          <w:szCs w:val="24"/>
        </w:rPr>
        <w:t>Pas d’ex</w:t>
      </w:r>
      <w:r w:rsidR="00EF6F15">
        <w:rPr>
          <w:rFonts w:ascii="Times New Roman" w:hAnsi="Times New Roman" w:cs="Times New Roman"/>
          <w:sz w:val="24"/>
          <w:szCs w:val="24"/>
        </w:rPr>
        <w:t>e</w:t>
      </w:r>
      <w:r w:rsidR="0029448D">
        <w:rPr>
          <w:rFonts w:ascii="Times New Roman" w:hAnsi="Times New Roman" w:cs="Times New Roman"/>
          <w:sz w:val="24"/>
          <w:szCs w:val="24"/>
        </w:rPr>
        <w:t>mption possible pour les entreprises d’au moins 11 salariés.</w:t>
      </w:r>
      <w:r w:rsidR="00EF6F15">
        <w:rPr>
          <w:rFonts w:ascii="Times New Roman" w:hAnsi="Times New Roman" w:cs="Times New Roman"/>
          <w:sz w:val="24"/>
          <w:szCs w:val="24"/>
        </w:rPr>
        <w:t>Notez la règle d’arrondi applicable.</w:t>
      </w:r>
    </w:p>
    <w:p w14:paraId="4210BD79" w14:textId="3FD91E1F"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est due - l’entreprise ayant </w:t>
      </w:r>
      <w:r w:rsidR="00A41A77">
        <w:rPr>
          <w:rFonts w:ascii="Times New Roman" w:hAnsi="Times New Roman" w:cs="Times New Roman"/>
          <w:sz w:val="24"/>
          <w:szCs w:val="24"/>
        </w:rPr>
        <w:t xml:space="preserve">au </w:t>
      </w:r>
      <w:r>
        <w:rPr>
          <w:rFonts w:ascii="Times New Roman" w:hAnsi="Times New Roman" w:cs="Times New Roman"/>
          <w:sz w:val="24"/>
          <w:szCs w:val="24"/>
        </w:rPr>
        <w:t xml:space="preserve">moins 50 salariés. </w:t>
      </w:r>
      <w:r w:rsidR="00835FA7">
        <w:rPr>
          <w:rFonts w:ascii="Times New Roman" w:hAnsi="Times New Roman" w:cs="Times New Roman"/>
          <w:sz w:val="24"/>
          <w:szCs w:val="24"/>
        </w:rPr>
        <w:t xml:space="preserve">Sa base de calcul est le brut (ici ) *111,5% </w:t>
      </w:r>
    </w:p>
    <w:p w14:paraId="3277BD04" w14:textId="77AAEEB4"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 xml:space="preserve">dû est reporté dans la cellule </w:t>
      </w:r>
      <w:r w:rsidR="00E51887" w:rsidRPr="007F0C25">
        <w:rPr>
          <w:rFonts w:ascii="Times New Roman" w:hAnsi="Times New Roman" w:cs="Times New Roman"/>
          <w:b/>
          <w:bCs/>
          <w:sz w:val="24"/>
          <w:szCs w:val="24"/>
        </w:rPr>
        <w:t>J</w:t>
      </w:r>
      <w:r w:rsidR="00A24BC8">
        <w:rPr>
          <w:rFonts w:ascii="Times New Roman" w:hAnsi="Times New Roman" w:cs="Times New Roman"/>
          <w:b/>
          <w:bCs/>
          <w:sz w:val="24"/>
          <w:szCs w:val="24"/>
        </w:rPr>
        <w:t>52</w:t>
      </w:r>
      <w:r w:rsidR="00E51887">
        <w:rPr>
          <w:rFonts w:ascii="Times New Roman" w:hAnsi="Times New Roman" w:cs="Times New Roman"/>
          <w:sz w:val="24"/>
          <w:szCs w:val="24"/>
        </w:rPr>
        <w:t xml:space="preserve"> du bulletin de paie.</w:t>
      </w:r>
    </w:p>
    <w:p w14:paraId="7B2AD71F" w14:textId="739457B0" w:rsidR="00E51887" w:rsidRDefault="00202DC0">
      <w:pPr>
        <w:rPr>
          <w:rFonts w:ascii="Times New Roman" w:hAnsi="Times New Roman" w:cs="Times New Roman"/>
          <w:sz w:val="24"/>
          <w:szCs w:val="24"/>
        </w:rPr>
      </w:pPr>
      <w:r>
        <w:rPr>
          <w:rFonts w:ascii="Times New Roman" w:hAnsi="Times New Roman" w:cs="Times New Roman"/>
          <w:sz w:val="24"/>
          <w:szCs w:val="24"/>
        </w:rPr>
        <w:t xml:space="preserve">Poursuivons l’analyse </w:t>
      </w:r>
      <w:r w:rsidR="00E51887">
        <w:rPr>
          <w:rFonts w:ascii="Times New Roman" w:hAnsi="Times New Roman" w:cs="Times New Roman"/>
          <w:sz w:val="24"/>
          <w:szCs w:val="24"/>
        </w:rPr>
        <w:t xml:space="preserve">de ce bulletin de paie :  </w:t>
      </w:r>
    </w:p>
    <w:p w14:paraId="71B8C251" w14:textId="34267E71" w:rsidR="00E07B0B" w:rsidRDefault="00E51887">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0000426B" w:rsidRPr="0000426B">
        <w:rPr>
          <w:rFonts w:ascii="Times New Roman" w:hAnsi="Times New Roman" w:cs="Times New Roman"/>
          <w:sz w:val="24"/>
          <w:szCs w:val="24"/>
        </w:rPr>
        <w:drawing>
          <wp:inline distT="0" distB="0" distL="0" distR="0" wp14:anchorId="43CD7BC8" wp14:editId="7CB408F0">
            <wp:extent cx="5760720" cy="1369695"/>
            <wp:effectExtent l="0" t="0" r="0" b="1905"/>
            <wp:docPr id="76505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0580" name=""/>
                    <pic:cNvPicPr/>
                  </pic:nvPicPr>
                  <pic:blipFill>
                    <a:blip r:embed="rId23"/>
                    <a:stretch>
                      <a:fillRect/>
                    </a:stretch>
                  </pic:blipFill>
                  <pic:spPr>
                    <a:xfrm>
                      <a:off x="0" y="0"/>
                      <a:ext cx="5760720" cy="1369695"/>
                    </a:xfrm>
                    <a:prstGeom prst="rect">
                      <a:avLst/>
                    </a:prstGeom>
                  </pic:spPr>
                </pic:pic>
              </a:graphicData>
            </a:graphic>
          </wp:inline>
        </w:drawing>
      </w:r>
    </w:p>
    <w:p w14:paraId="036DA3AB" w14:textId="77777777" w:rsidR="00D06DA7" w:rsidRDefault="00D06DA7">
      <w:pPr>
        <w:rPr>
          <w:rFonts w:ascii="Times New Roman" w:hAnsi="Times New Roman" w:cs="Times New Roman"/>
          <w:sz w:val="24"/>
          <w:szCs w:val="24"/>
        </w:rPr>
      </w:pPr>
    </w:p>
    <w:p w14:paraId="67B6E249" w14:textId="28F3DBB3" w:rsidR="00D06DA7"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7A6D31">
        <w:rPr>
          <w:rFonts w:ascii="Times New Roman" w:hAnsi="Times New Roman" w:cs="Times New Roman"/>
          <w:sz w:val="24"/>
          <w:szCs w:val="24"/>
        </w:rPr>
        <w:t>4</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(en effet</w:t>
      </w:r>
      <w:r w:rsidR="00854E2A">
        <w:rPr>
          <w:rFonts w:ascii="Times New Roman" w:hAnsi="Times New Roman" w:cs="Times New Roman"/>
          <w:sz w:val="24"/>
          <w:szCs w:val="24"/>
        </w:rPr>
        <w:t xml:space="preserve"> l</w:t>
      </w:r>
      <w:r w:rsidR="00854E2A" w:rsidRPr="00854E2A">
        <w:rPr>
          <w:rFonts w:ascii="Times New Roman" w:hAnsi="Times New Roman" w:cs="Times New Roman"/>
          <w:sz w:val="24"/>
          <w:szCs w:val="24"/>
        </w:rPr>
        <w:t xml:space="preserve">’APAS-BTP </w:t>
      </w:r>
      <w:r w:rsidR="00854E2A">
        <w:rPr>
          <w:rFonts w:ascii="Times New Roman" w:hAnsi="Times New Roman" w:cs="Times New Roman"/>
          <w:sz w:val="24"/>
          <w:szCs w:val="24"/>
        </w:rPr>
        <w:t>-</w:t>
      </w:r>
      <w:r w:rsidR="00854E2A" w:rsidRPr="00854E2A">
        <w:rPr>
          <w:rFonts w:ascii="Times New Roman" w:hAnsi="Times New Roman" w:cs="Times New Roman"/>
          <w:sz w:val="24"/>
          <w:szCs w:val="24"/>
        </w:rPr>
        <w:t>Association Paritaire d’Action Sociale du BTP</w:t>
      </w:r>
      <w:r w:rsidR="00854E2A">
        <w:rPr>
          <w:rFonts w:ascii="Times New Roman" w:hAnsi="Times New Roman" w:cs="Times New Roman"/>
          <w:sz w:val="24"/>
          <w:szCs w:val="24"/>
        </w:rPr>
        <w:t xml:space="preserve">- qui </w:t>
      </w:r>
      <w:r w:rsidR="00854E2A" w:rsidRPr="00854E2A">
        <w:rPr>
          <w:rFonts w:ascii="Times New Roman" w:hAnsi="Times New Roman" w:cs="Times New Roman"/>
          <w:sz w:val="24"/>
          <w:szCs w:val="24"/>
        </w:rPr>
        <w:t>est une association régionale qui propose des œuvres sociales aux salariés du BTP : vacances subventionnées, aides sociales, loisirs, culture, etc</w:t>
      </w:r>
      <w:r w:rsidR="00854E2A">
        <w:rPr>
          <w:rFonts w:ascii="Times New Roman" w:hAnsi="Times New Roman" w:cs="Times New Roman"/>
          <w:sz w:val="24"/>
          <w:szCs w:val="24"/>
        </w:rPr>
        <w:t xml:space="preserve"> - </w:t>
      </w:r>
      <w:r w:rsidR="007A6D31">
        <w:rPr>
          <w:rFonts w:ascii="Times New Roman" w:hAnsi="Times New Roman" w:cs="Times New Roman"/>
          <w:sz w:val="24"/>
          <w:szCs w:val="24"/>
        </w:rPr>
        <w:t>est due en région parisienne</w:t>
      </w:r>
      <w:r w:rsidR="00854E2A">
        <w:rPr>
          <w:rFonts w:ascii="Times New Roman" w:hAnsi="Times New Roman" w:cs="Times New Roman"/>
          <w:sz w:val="24"/>
          <w:szCs w:val="24"/>
        </w:rPr>
        <w:t xml:space="preserve"> et en région PACA notamment. Cf. tableau ci-dessous</w:t>
      </w:r>
      <w:r w:rsidR="007A6D31">
        <w:rPr>
          <w:rFonts w:ascii="Times New Roman" w:hAnsi="Times New Roman" w:cs="Times New Roman"/>
          <w:sz w:val="24"/>
          <w:szCs w:val="24"/>
        </w:rPr>
        <w:t xml:space="preserve">) </w:t>
      </w:r>
    </w:p>
    <w:p w14:paraId="7890B8E4" w14:textId="1044D71A" w:rsidR="00424342" w:rsidRDefault="003A18FE">
      <w:pPr>
        <w:rPr>
          <w:rFonts w:ascii="Times New Roman" w:hAnsi="Times New Roman" w:cs="Times New Roman"/>
          <w:sz w:val="24"/>
          <w:szCs w:val="24"/>
        </w:rPr>
      </w:pPr>
      <w:r w:rsidRPr="003A18FE">
        <w:rPr>
          <w:rFonts w:ascii="Times New Roman" w:hAnsi="Times New Roman" w:cs="Times New Roman"/>
          <w:noProof/>
          <w:sz w:val="24"/>
          <w:szCs w:val="24"/>
        </w:rPr>
        <w:drawing>
          <wp:inline distT="0" distB="0" distL="0" distR="0" wp14:anchorId="3BFCB62B" wp14:editId="2CD3ADAF">
            <wp:extent cx="5760720" cy="3076575"/>
            <wp:effectExtent l="0" t="0" r="0" b="9525"/>
            <wp:docPr id="17232846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84635" name=""/>
                    <pic:cNvPicPr/>
                  </pic:nvPicPr>
                  <pic:blipFill>
                    <a:blip r:embed="rId24"/>
                    <a:stretch>
                      <a:fillRect/>
                    </a:stretch>
                  </pic:blipFill>
                  <pic:spPr>
                    <a:xfrm>
                      <a:off x="0" y="0"/>
                      <a:ext cx="5760720" cy="3076575"/>
                    </a:xfrm>
                    <a:prstGeom prst="rect">
                      <a:avLst/>
                    </a:prstGeom>
                  </pic:spPr>
                </pic:pic>
              </a:graphicData>
            </a:graphic>
          </wp:inline>
        </w:drawing>
      </w:r>
    </w:p>
    <w:p w14:paraId="697DFBB4" w14:textId="77777777" w:rsidR="003A18FE" w:rsidRDefault="003A18FE" w:rsidP="00F65841">
      <w:pPr>
        <w:rPr>
          <w:rFonts w:ascii="Times New Roman" w:hAnsi="Times New Roman" w:cs="Times New Roman"/>
          <w:b/>
          <w:bCs/>
          <w:sz w:val="24"/>
          <w:szCs w:val="24"/>
        </w:rPr>
      </w:pPr>
    </w:p>
    <w:p w14:paraId="39870B7B" w14:textId="15A802BE"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lastRenderedPageBreak/>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1F0A2E53"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Pr="000E7E4A">
        <w:rPr>
          <w:rFonts w:ascii="Times New Roman" w:hAnsi="Times New Roman" w:cs="Times New Roman"/>
          <w:b/>
          <w:bCs/>
          <w:sz w:val="24"/>
          <w:szCs w:val="24"/>
        </w:rPr>
        <w:t>0,68%</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des Travaux Publics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854E2A">
        <w:rPr>
          <w:rFonts w:ascii="Times New Roman" w:hAnsi="Times New Roman" w:cs="Times New Roman"/>
          <w:sz w:val="24"/>
          <w:szCs w:val="24"/>
        </w:rPr>
        <w:t xml:space="preserve">) </w:t>
      </w:r>
    </w:p>
    <w:p w14:paraId="2DA54241" w14:textId="776EB939"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ne comprend pas l’indemnité de trajet et est calculée sur le brut ainsi déterminé (sans application de la DFS même si celle-ci est appliquée par 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 xml:space="preserve">en Région Parisienne est de </w:t>
      </w:r>
      <w:r w:rsidR="00854E2A">
        <w:rPr>
          <w:rFonts w:ascii="Times New Roman" w:hAnsi="Times New Roman" w:cs="Times New Roman"/>
          <w:sz w:val="24"/>
          <w:szCs w:val="24"/>
        </w:rPr>
        <w:t xml:space="preserve"> </w:t>
      </w:r>
      <w:r w:rsidR="000513D6">
        <w:rPr>
          <w:rFonts w:ascii="Times New Roman" w:hAnsi="Times New Roman" w:cs="Times New Roman"/>
          <w:sz w:val="24"/>
          <w:szCs w:val="24"/>
        </w:rPr>
        <w:t xml:space="preserve"> 20,20% </w:t>
      </w:r>
      <w:r w:rsidR="00186293">
        <w:rPr>
          <w:rFonts w:ascii="Times New Roman" w:hAnsi="Times New Roman" w:cs="Times New Roman"/>
          <w:sz w:val="24"/>
          <w:szCs w:val="24"/>
        </w:rPr>
        <w:t>pour une entreprise des TP</w:t>
      </w:r>
    </w:p>
    <w:tbl>
      <w:tblPr>
        <w:tblW w:w="466" w:type="dxa"/>
        <w:tblCellMar>
          <w:left w:w="70" w:type="dxa"/>
          <w:right w:w="70" w:type="dxa"/>
        </w:tblCellMar>
        <w:tblLook w:val="04A0" w:firstRow="1" w:lastRow="0" w:firstColumn="1" w:lastColumn="0" w:noHBand="0" w:noVBand="1"/>
      </w:tblPr>
      <w:tblGrid>
        <w:gridCol w:w="8780"/>
        <w:gridCol w:w="146"/>
        <w:gridCol w:w="146"/>
      </w:tblGrid>
      <w:tr w:rsidR="00551F5D" w:rsidRPr="004F2DDF" w14:paraId="49E6F8E7" w14:textId="77777777" w:rsidTr="00715B82">
        <w:trPr>
          <w:trHeight w:val="516"/>
        </w:trPr>
        <w:tc>
          <w:tcPr>
            <w:tcW w:w="160" w:type="dxa"/>
            <w:vAlign w:val="center"/>
          </w:tcPr>
          <w:p w14:paraId="304C4AA0" w14:textId="2030B81A" w:rsidR="00551F5D" w:rsidRPr="004F2DDF" w:rsidRDefault="0029448D" w:rsidP="00715B82">
            <w:pPr>
              <w:spacing w:after="0" w:line="240" w:lineRule="auto"/>
              <w:rPr>
                <w:rFonts w:ascii="Times New Roman" w:eastAsia="Times New Roman" w:hAnsi="Times New Roman" w:cs="Times New Roman"/>
                <w:kern w:val="0"/>
                <w:sz w:val="20"/>
                <w:szCs w:val="20"/>
                <w:lang w:eastAsia="fr-FR"/>
                <w14:ligatures w14:val="none"/>
              </w:rPr>
            </w:pPr>
            <w:r w:rsidRPr="0029448D">
              <w:rPr>
                <w:rFonts w:ascii="Times New Roman" w:eastAsia="Times New Roman" w:hAnsi="Times New Roman" w:cs="Times New Roman"/>
                <w:noProof/>
                <w:kern w:val="0"/>
                <w:sz w:val="20"/>
                <w:szCs w:val="20"/>
                <w:lang w:eastAsia="fr-FR"/>
                <w14:ligatures w14:val="none"/>
              </w:rPr>
              <w:drawing>
                <wp:inline distT="0" distB="0" distL="0" distR="0" wp14:anchorId="08138D66" wp14:editId="71242E42">
                  <wp:extent cx="5760720" cy="2453640"/>
                  <wp:effectExtent l="0" t="0" r="0" b="3810"/>
                  <wp:docPr id="195799312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7993121" name=""/>
                          <pic:cNvPicPr/>
                        </pic:nvPicPr>
                        <pic:blipFill>
                          <a:blip r:embed="rId25"/>
                          <a:stretch>
                            <a:fillRect/>
                          </a:stretch>
                        </pic:blipFill>
                        <pic:spPr>
                          <a:xfrm>
                            <a:off x="0" y="0"/>
                            <a:ext cx="5760720" cy="2453640"/>
                          </a:xfrm>
                          <a:prstGeom prst="rect">
                            <a:avLst/>
                          </a:prstGeom>
                        </pic:spPr>
                      </pic:pic>
                    </a:graphicData>
                  </a:graphic>
                </wp:inline>
              </w:drawing>
            </w:r>
          </w:p>
        </w:tc>
        <w:tc>
          <w:tcPr>
            <w:tcW w:w="160" w:type="dxa"/>
            <w:vAlign w:val="center"/>
          </w:tcPr>
          <w:p w14:paraId="79D7BB6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r w:rsidR="00551F5D" w:rsidRPr="004F2DDF" w14:paraId="529B2003" w14:textId="77777777" w:rsidTr="00715B82">
        <w:trPr>
          <w:trHeight w:val="516"/>
        </w:trPr>
        <w:tc>
          <w:tcPr>
            <w:tcW w:w="160" w:type="dxa"/>
            <w:vAlign w:val="center"/>
          </w:tcPr>
          <w:p w14:paraId="3CE78019" w14:textId="3584932D"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60" w:type="dxa"/>
            <w:vAlign w:val="center"/>
          </w:tcPr>
          <w:p w14:paraId="182A122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3BD8B7AF" w14:textId="5C0DED3C"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 et comprend 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D20456" w:rsidRPr="000E7E4A">
        <w:rPr>
          <w:rFonts w:ascii="Times New Roman" w:eastAsia="Times New Roman" w:hAnsi="Times New Roman" w:cs="Times New Roman"/>
          <w:color w:val="000000"/>
          <w:kern w:val="0"/>
          <w:lang w:eastAsia="fr-FR"/>
          <w14:ligatures w14:val="none"/>
        </w:rPr>
        <w:t xml:space="preserve"> </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6"/>
                    <a:stretch>
                      <a:fillRect/>
                    </a:stretch>
                  </pic:blipFill>
                  <pic:spPr>
                    <a:xfrm>
                      <a:off x="0" y="0"/>
                      <a:ext cx="5760720" cy="1475105"/>
                    </a:xfrm>
                    <a:prstGeom prst="rect">
                      <a:avLst/>
                    </a:prstGeom>
                  </pic:spPr>
                </pic:pic>
              </a:graphicData>
            </a:graphic>
          </wp:inline>
        </w:drawing>
      </w:r>
    </w:p>
    <w:p w14:paraId="2E2F35BA" w14:textId="7A1ADF40" w:rsidR="000513D6" w:rsidRDefault="008C1C18" w:rsidP="0086643B">
      <w:pPr>
        <w:jc w:val="both"/>
        <w:rPr>
          <w:rFonts w:ascii="Times New Roman" w:hAnsi="Times New Roman" w:cs="Times New Roman"/>
          <w:sz w:val="24"/>
          <w:szCs w:val="24"/>
        </w:rPr>
      </w:pPr>
      <w:r>
        <w:rPr>
          <w:rFonts w:ascii="Times New Roman" w:hAnsi="Times New Roman" w:cs="Times New Roman"/>
          <w:sz w:val="24"/>
          <w:szCs w:val="24"/>
        </w:rPr>
        <w:lastRenderedPageBreak/>
        <w:t>Comme l’entreprise relève de la CNETP la m</w:t>
      </w:r>
      <w:r w:rsidR="00603B94">
        <w:rPr>
          <w:rFonts w:ascii="Times New Roman" w:hAnsi="Times New Roman" w:cs="Times New Roman"/>
          <w:sz w:val="24"/>
          <w:szCs w:val="24"/>
        </w:rPr>
        <w:t>a</w:t>
      </w:r>
      <w:r>
        <w:rPr>
          <w:rFonts w:ascii="Times New Roman" w:hAnsi="Times New Roman" w:cs="Times New Roman"/>
          <w:sz w:val="24"/>
          <w:szCs w:val="24"/>
        </w:rPr>
        <w:t>joration d’assiette de 13,14 % ne s’applique</w:t>
      </w:r>
      <w:r w:rsidR="000E7E4A">
        <w:rPr>
          <w:rFonts w:ascii="Times New Roman" w:hAnsi="Times New Roman" w:cs="Times New Roman"/>
          <w:sz w:val="24"/>
          <w:szCs w:val="24"/>
        </w:rPr>
        <w:t xml:space="preserve"> donc </w:t>
      </w:r>
      <w:r>
        <w:rPr>
          <w:rFonts w:ascii="Times New Roman" w:hAnsi="Times New Roman" w:cs="Times New Roman"/>
          <w:sz w:val="24"/>
          <w:szCs w:val="24"/>
        </w:rPr>
        <w:t xml:space="preserve"> pas. </w:t>
      </w:r>
    </w:p>
    <w:p w14:paraId="1AFB5176" w14:textId="4287A261" w:rsidR="008C1C18" w:rsidRPr="0086643B" w:rsidRDefault="00064196" w:rsidP="0086643B">
      <w:pPr>
        <w:jc w:val="both"/>
        <w:rPr>
          <w:rFonts w:ascii="Times New Roman" w:hAnsi="Times New Roman" w:cs="Times New Roman"/>
          <w:sz w:val="24"/>
          <w:szCs w:val="24"/>
        </w:rPr>
      </w:pPr>
      <w:r>
        <w:rPr>
          <w:rFonts w:ascii="Times New Roman" w:hAnsi="Times New Roman" w:cs="Times New Roman"/>
          <w:sz w:val="24"/>
          <w:szCs w:val="24"/>
        </w:rPr>
        <w:t xml:space="preserve">Vous remarquerez que la cotisation à la </w:t>
      </w:r>
      <w:r w:rsidR="00F077E7">
        <w:rPr>
          <w:rFonts w:ascii="Times New Roman" w:hAnsi="Times New Roman" w:cs="Times New Roman"/>
          <w:sz w:val="24"/>
          <w:szCs w:val="24"/>
        </w:rPr>
        <w:t>C</w:t>
      </w:r>
      <w:r>
        <w:rPr>
          <w:rFonts w:ascii="Times New Roman" w:hAnsi="Times New Roman" w:cs="Times New Roman"/>
          <w:sz w:val="24"/>
          <w:szCs w:val="24"/>
        </w:rPr>
        <w:t xml:space="preserve">aisse des </w:t>
      </w:r>
      <w:r w:rsidR="00F077E7">
        <w:rPr>
          <w:rFonts w:ascii="Times New Roman" w:hAnsi="Times New Roman" w:cs="Times New Roman"/>
          <w:sz w:val="24"/>
          <w:szCs w:val="24"/>
        </w:rPr>
        <w:t>C</w:t>
      </w:r>
      <w:r>
        <w:rPr>
          <w:rFonts w:ascii="Times New Roman" w:hAnsi="Times New Roman" w:cs="Times New Roman"/>
          <w:sz w:val="24"/>
          <w:szCs w:val="24"/>
        </w:rPr>
        <w:t xml:space="preserve">ongés </w:t>
      </w:r>
      <w:r w:rsidR="00F077E7">
        <w:rPr>
          <w:rFonts w:ascii="Times New Roman" w:hAnsi="Times New Roman" w:cs="Times New Roman"/>
          <w:sz w:val="24"/>
          <w:szCs w:val="24"/>
        </w:rPr>
        <w:t>P</w:t>
      </w:r>
      <w:r>
        <w:rPr>
          <w:rFonts w:ascii="Times New Roman" w:hAnsi="Times New Roman" w:cs="Times New Roman"/>
          <w:sz w:val="24"/>
          <w:szCs w:val="24"/>
        </w:rPr>
        <w:t xml:space="preserve">ayés </w:t>
      </w:r>
      <w:r w:rsidR="00A07E80">
        <w:rPr>
          <w:rFonts w:ascii="Times New Roman" w:hAnsi="Times New Roman" w:cs="Times New Roman"/>
          <w:sz w:val="24"/>
          <w:szCs w:val="24"/>
        </w:rPr>
        <w:t xml:space="preserve">et à l’APAS </w:t>
      </w:r>
      <w:r>
        <w:rPr>
          <w:rFonts w:ascii="Times New Roman" w:hAnsi="Times New Roman" w:cs="Times New Roman"/>
          <w:sz w:val="24"/>
          <w:szCs w:val="24"/>
        </w:rPr>
        <w:t xml:space="preserve">ne comprend pas l’indemnité de trajet. </w:t>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3920C813" w14:textId="250002BA" w:rsidR="000F0F8F" w:rsidRDefault="000F0F8F" w:rsidP="009F3F60">
      <w:pPr>
        <w:jc w:val="both"/>
        <w:rPr>
          <w:rFonts w:ascii="Times New Roman" w:hAnsi="Times New Roman" w:cs="Times New Roman"/>
          <w:sz w:val="24"/>
          <w:szCs w:val="24"/>
        </w:rPr>
      </w:pPr>
    </w:p>
    <w:p w14:paraId="4180743F" w14:textId="08C7A083" w:rsidR="00333590" w:rsidRDefault="00EF6F15" w:rsidP="009F3F60">
      <w:pPr>
        <w:jc w:val="both"/>
        <w:rPr>
          <w:rFonts w:ascii="Times New Roman" w:hAnsi="Times New Roman" w:cs="Times New Roman"/>
          <w:sz w:val="24"/>
          <w:szCs w:val="24"/>
        </w:rPr>
      </w:pPr>
      <w:r w:rsidRPr="00EF6F15">
        <w:rPr>
          <w:rFonts w:ascii="Times New Roman" w:hAnsi="Times New Roman" w:cs="Times New Roman"/>
          <w:noProof/>
          <w:sz w:val="24"/>
          <w:szCs w:val="24"/>
        </w:rPr>
        <w:drawing>
          <wp:inline distT="0" distB="0" distL="0" distR="0" wp14:anchorId="6D657EA7" wp14:editId="69B8CE4B">
            <wp:extent cx="5106113" cy="4163006"/>
            <wp:effectExtent l="0" t="0" r="0" b="9525"/>
            <wp:docPr id="316954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95446" name=""/>
                    <pic:cNvPicPr/>
                  </pic:nvPicPr>
                  <pic:blipFill>
                    <a:blip r:embed="rId27"/>
                    <a:stretch>
                      <a:fillRect/>
                    </a:stretch>
                  </pic:blipFill>
                  <pic:spPr>
                    <a:xfrm>
                      <a:off x="0" y="0"/>
                      <a:ext cx="5106113" cy="4163006"/>
                    </a:xfrm>
                    <a:prstGeom prst="rect">
                      <a:avLst/>
                    </a:prstGeom>
                  </pic:spPr>
                </pic:pic>
              </a:graphicData>
            </a:graphic>
          </wp:inline>
        </w:drawing>
      </w:r>
    </w:p>
    <w:p w14:paraId="5FD42E96" w14:textId="77777777" w:rsidR="00AC6370" w:rsidRDefault="00AC6370" w:rsidP="00333590">
      <w:pPr>
        <w:jc w:val="both"/>
        <w:rPr>
          <w:rFonts w:ascii="Times New Roman" w:hAnsi="Times New Roman" w:cs="Times New Roman"/>
          <w:sz w:val="24"/>
          <w:szCs w:val="24"/>
        </w:rPr>
      </w:pPr>
    </w:p>
    <w:p w14:paraId="599B1203" w14:textId="71CEF660" w:rsidR="00333590" w:rsidRDefault="00333590" w:rsidP="00333590">
      <w:pPr>
        <w:jc w:val="both"/>
        <w:rPr>
          <w:rFonts w:ascii="Times New Roman" w:hAnsi="Times New Roman" w:cs="Times New Roman"/>
          <w:sz w:val="24"/>
          <w:szCs w:val="24"/>
        </w:rPr>
      </w:pPr>
      <w:r>
        <w:rPr>
          <w:rFonts w:ascii="Times New Roman" w:hAnsi="Times New Roman" w:cs="Times New Roman"/>
          <w:sz w:val="24"/>
          <w:szCs w:val="24"/>
        </w:rPr>
        <w:t xml:space="preserve">* La réintégration dans la base de calcul de la CSG CRDS de la Part Patronale de la Prévoyance est limitée à un taux de 1,12 % calculé sur la base de calcul de la Prévoyance Complémentaire. </w:t>
      </w:r>
    </w:p>
    <w:p w14:paraId="7B47EE22" w14:textId="13518F0A"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ligne </w:t>
      </w:r>
      <w:r w:rsidR="00D02047">
        <w:rPr>
          <w:rFonts w:ascii="Times New Roman" w:hAnsi="Times New Roman" w:cs="Times New Roman"/>
          <w:sz w:val="24"/>
          <w:szCs w:val="24"/>
        </w:rPr>
        <w:t>71</w:t>
      </w:r>
      <w:r>
        <w:rPr>
          <w:rFonts w:ascii="Times New Roman" w:hAnsi="Times New Roman" w:cs="Times New Roman"/>
          <w:sz w:val="24"/>
          <w:szCs w:val="24"/>
        </w:rPr>
        <w:t xml:space="preserve">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4F354DF2"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r w:rsidR="00D02047">
        <w:rPr>
          <w:rFonts w:ascii="Times New Roman" w:hAnsi="Times New Roman" w:cs="Times New Roman"/>
          <w:sz w:val="24"/>
          <w:szCs w:val="24"/>
        </w:rPr>
        <w:t xml:space="preserve">( non applicable ici )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lastRenderedPageBreak/>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6249BF83" w:rsidR="00D06DA7" w:rsidRDefault="002D5C76">
      <w:pPr>
        <w:rPr>
          <w:rFonts w:ascii="Times New Roman" w:hAnsi="Times New Roman" w:cs="Times New Roman"/>
          <w:sz w:val="24"/>
          <w:szCs w:val="24"/>
        </w:rPr>
      </w:pPr>
      <w:r w:rsidRPr="002D5C76">
        <w:rPr>
          <w:rFonts w:ascii="Times New Roman" w:hAnsi="Times New Roman" w:cs="Times New Roman"/>
          <w:noProof/>
          <w:sz w:val="24"/>
          <w:szCs w:val="24"/>
        </w:rPr>
        <w:drawing>
          <wp:inline distT="0" distB="0" distL="0" distR="0" wp14:anchorId="4244F788" wp14:editId="250C3680">
            <wp:extent cx="5760720" cy="2179955"/>
            <wp:effectExtent l="0" t="0" r="0" b="0"/>
            <wp:docPr id="32503006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030066" name=""/>
                    <pic:cNvPicPr/>
                  </pic:nvPicPr>
                  <pic:blipFill>
                    <a:blip r:embed="rId28"/>
                    <a:stretch>
                      <a:fillRect/>
                    </a:stretch>
                  </pic:blipFill>
                  <pic:spPr>
                    <a:xfrm>
                      <a:off x="0" y="0"/>
                      <a:ext cx="5760720" cy="2179955"/>
                    </a:xfrm>
                    <a:prstGeom prst="rect">
                      <a:avLst/>
                    </a:prstGeom>
                  </pic:spPr>
                </pic:pic>
              </a:graphicData>
            </a:graphic>
          </wp:inline>
        </w:drawing>
      </w:r>
    </w:p>
    <w:p w14:paraId="78343274" w14:textId="730A4181" w:rsidR="00835198" w:rsidRDefault="00053E87">
      <w:pPr>
        <w:rPr>
          <w:rFonts w:ascii="Times New Roman" w:hAnsi="Times New Roman" w:cs="Times New Roman"/>
          <w:sz w:val="24"/>
          <w:szCs w:val="24"/>
        </w:rPr>
      </w:pPr>
      <w:r w:rsidRPr="00053E87">
        <w:rPr>
          <w:rFonts w:ascii="Times New Roman" w:hAnsi="Times New Roman" w:cs="Times New Roman"/>
          <w:noProof/>
          <w:sz w:val="24"/>
          <w:szCs w:val="24"/>
        </w:rPr>
        <w:drawing>
          <wp:inline distT="0" distB="0" distL="0" distR="0" wp14:anchorId="6B7FECBE" wp14:editId="20114C97">
            <wp:extent cx="5760720" cy="1338580"/>
            <wp:effectExtent l="0" t="0" r="0" b="0"/>
            <wp:docPr id="19469948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994818" name=""/>
                    <pic:cNvPicPr/>
                  </pic:nvPicPr>
                  <pic:blipFill>
                    <a:blip r:embed="rId29"/>
                    <a:stretch>
                      <a:fillRect/>
                    </a:stretch>
                  </pic:blipFill>
                  <pic:spPr>
                    <a:xfrm>
                      <a:off x="0" y="0"/>
                      <a:ext cx="5760720" cy="1338580"/>
                    </a:xfrm>
                    <a:prstGeom prst="rect">
                      <a:avLst/>
                    </a:prstGeom>
                  </pic:spPr>
                </pic:pic>
              </a:graphicData>
            </a:graphic>
          </wp:inline>
        </w:drawing>
      </w:r>
    </w:p>
    <w:p w14:paraId="2BCF092C" w14:textId="77777777" w:rsidR="00835198" w:rsidRDefault="00835198">
      <w:pPr>
        <w:rPr>
          <w:rFonts w:ascii="Times New Roman" w:hAnsi="Times New Roman" w:cs="Times New Roman"/>
          <w:sz w:val="24"/>
          <w:szCs w:val="24"/>
        </w:rPr>
      </w:pPr>
    </w:p>
    <w:p w14:paraId="3D9CAFD3" w14:textId="55377783" w:rsidR="00260643" w:rsidRDefault="00260643">
      <w:pPr>
        <w:rPr>
          <w:rFonts w:ascii="Times New Roman" w:hAnsi="Times New Roman" w:cs="Times New Roman"/>
          <w:sz w:val="24"/>
          <w:szCs w:val="24"/>
        </w:rPr>
      </w:pPr>
      <w:r>
        <w:rPr>
          <w:rFonts w:ascii="Times New Roman" w:hAnsi="Times New Roman" w:cs="Times New Roman"/>
          <w:sz w:val="24"/>
          <w:szCs w:val="24"/>
        </w:rPr>
        <w:t xml:space="preserve">Vous noterez que la maquette a tenu compte du fait que le bulletin de paie </w:t>
      </w:r>
      <w:r w:rsidR="009E2A9F">
        <w:rPr>
          <w:rFonts w:ascii="Times New Roman" w:hAnsi="Times New Roman" w:cs="Times New Roman"/>
          <w:sz w:val="24"/>
          <w:szCs w:val="24"/>
        </w:rPr>
        <w:t>concernant le mois de Septembre le coefficient à prendre en compte est celui applicable à compter du 01</w:t>
      </w:r>
      <w:r w:rsidR="008E09E0">
        <w:rPr>
          <w:rFonts w:ascii="Times New Roman" w:hAnsi="Times New Roman" w:cs="Times New Roman"/>
          <w:sz w:val="24"/>
          <w:szCs w:val="24"/>
        </w:rPr>
        <w:t>/05/2025</w:t>
      </w:r>
    </w:p>
    <w:p w14:paraId="3AC0A873" w14:textId="7B561185" w:rsidR="00B752D8" w:rsidRDefault="00B752D8" w:rsidP="001D18D5">
      <w:pPr>
        <w:jc w:val="both"/>
        <w:rPr>
          <w:rFonts w:ascii="Times New Roman" w:hAnsi="Times New Roman" w:cs="Times New Roman"/>
          <w:sz w:val="24"/>
          <w:szCs w:val="24"/>
        </w:rPr>
      </w:pPr>
      <w:r>
        <w:rPr>
          <w:rFonts w:ascii="Times New Roman" w:hAnsi="Times New Roman" w:cs="Times New Roman"/>
          <w:sz w:val="24"/>
          <w:szCs w:val="24"/>
        </w:rPr>
        <w:t xml:space="preserve">La RGCP applicable sera donc </w:t>
      </w:r>
      <w:r w:rsidRPr="00E73BC0">
        <w:rPr>
          <w:rFonts w:ascii="Times New Roman" w:hAnsi="Times New Roman" w:cs="Times New Roman"/>
          <w:sz w:val="24"/>
          <w:szCs w:val="24"/>
        </w:rPr>
        <w:t>de</w:t>
      </w:r>
      <w:r w:rsidRPr="00E73BC0">
        <w:rPr>
          <w:rFonts w:ascii="Times New Roman" w:hAnsi="Times New Roman" w:cs="Times New Roman"/>
          <w:b/>
          <w:bCs/>
          <w:sz w:val="24"/>
          <w:szCs w:val="24"/>
        </w:rPr>
        <w:t xml:space="preserve"> </w:t>
      </w:r>
      <w:r w:rsidR="00053E87">
        <w:rPr>
          <w:rFonts w:ascii="Times New Roman" w:hAnsi="Times New Roman" w:cs="Times New Roman"/>
          <w:b/>
          <w:bCs/>
          <w:sz w:val="24"/>
          <w:szCs w:val="24"/>
        </w:rPr>
        <w:t>253,74</w:t>
      </w:r>
      <w:r>
        <w:rPr>
          <w:rFonts w:ascii="Times New Roman" w:hAnsi="Times New Roman" w:cs="Times New Roman"/>
          <w:sz w:val="24"/>
          <w:szCs w:val="24"/>
        </w:rPr>
        <w:t xml:space="preserve">. Ce montant sera reporté </w:t>
      </w:r>
      <w:r w:rsidR="00E73BC0">
        <w:rPr>
          <w:rFonts w:ascii="Times New Roman" w:hAnsi="Times New Roman" w:cs="Times New Roman"/>
          <w:sz w:val="24"/>
          <w:szCs w:val="24"/>
        </w:rPr>
        <w:t xml:space="preserve">(avec un signe négatif) </w:t>
      </w:r>
      <w:r>
        <w:rPr>
          <w:rFonts w:ascii="Times New Roman" w:hAnsi="Times New Roman" w:cs="Times New Roman"/>
          <w:sz w:val="24"/>
          <w:szCs w:val="24"/>
        </w:rPr>
        <w:t xml:space="preserve">dans la cellule </w:t>
      </w:r>
      <w:r w:rsidRPr="00E73BC0">
        <w:rPr>
          <w:rFonts w:ascii="Times New Roman" w:hAnsi="Times New Roman" w:cs="Times New Roman"/>
          <w:b/>
          <w:bCs/>
          <w:sz w:val="24"/>
          <w:szCs w:val="24"/>
        </w:rPr>
        <w:t>J</w:t>
      </w:r>
      <w:r w:rsidR="00FF1C31">
        <w:rPr>
          <w:rFonts w:ascii="Times New Roman" w:hAnsi="Times New Roman" w:cs="Times New Roman"/>
          <w:b/>
          <w:bCs/>
          <w:sz w:val="24"/>
          <w:szCs w:val="24"/>
        </w:rPr>
        <w:t>71</w:t>
      </w:r>
      <w:r>
        <w:rPr>
          <w:rFonts w:ascii="Times New Roman" w:hAnsi="Times New Roman" w:cs="Times New Roman"/>
          <w:sz w:val="24"/>
          <w:szCs w:val="24"/>
        </w:rPr>
        <w:t xml:space="preserve"> du bulletin de paie </w:t>
      </w:r>
    </w:p>
    <w:p w14:paraId="601768E4" w14:textId="77777777" w:rsidR="00F32F75" w:rsidRDefault="00F32F75">
      <w:pPr>
        <w:rPr>
          <w:rFonts w:ascii="Times New Roman" w:hAnsi="Times New Roman" w:cs="Times New Roman"/>
          <w:b/>
          <w:bCs/>
          <w:sz w:val="24"/>
          <w:szCs w:val="24"/>
        </w:rPr>
      </w:pPr>
    </w:p>
    <w:p w14:paraId="0E320543" w14:textId="0F5FD294" w:rsidR="00305C6E" w:rsidRDefault="00305C6E">
      <w:pPr>
        <w:rPr>
          <w:rFonts w:ascii="Times New Roman" w:hAnsi="Times New Roman" w:cs="Times New Roman"/>
          <w:sz w:val="24"/>
          <w:szCs w:val="24"/>
        </w:rPr>
      </w:pP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0AD8ECA5" w:rsidR="00D2519A" w:rsidRDefault="00D2519A">
      <w:pPr>
        <w:rPr>
          <w:rFonts w:ascii="Times New Roman" w:hAnsi="Times New Roman" w:cs="Times New Roman"/>
          <w:noProof/>
          <w:sz w:val="24"/>
          <w:szCs w:val="24"/>
        </w:rPr>
      </w:pPr>
    </w:p>
    <w:p w14:paraId="467BE801" w14:textId="236CC19A" w:rsidR="004E2062" w:rsidRDefault="0000426B">
      <w:pPr>
        <w:rPr>
          <w:rFonts w:ascii="Times New Roman" w:hAnsi="Times New Roman" w:cs="Times New Roman"/>
          <w:noProof/>
          <w:sz w:val="24"/>
          <w:szCs w:val="24"/>
        </w:rPr>
      </w:pPr>
      <w:r w:rsidRPr="0000426B">
        <w:rPr>
          <w:rFonts w:ascii="Times New Roman" w:hAnsi="Times New Roman" w:cs="Times New Roman"/>
          <w:noProof/>
          <w:sz w:val="24"/>
          <w:szCs w:val="24"/>
        </w:rPr>
        <w:lastRenderedPageBreak/>
        <w:drawing>
          <wp:inline distT="0" distB="0" distL="0" distR="0" wp14:anchorId="1E4BFAC1" wp14:editId="19CF9F1C">
            <wp:extent cx="5760720" cy="1316355"/>
            <wp:effectExtent l="0" t="0" r="0" b="0"/>
            <wp:docPr id="18589853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985311" name=""/>
                    <pic:cNvPicPr/>
                  </pic:nvPicPr>
                  <pic:blipFill>
                    <a:blip r:embed="rId30"/>
                    <a:stretch>
                      <a:fillRect/>
                    </a:stretch>
                  </pic:blipFill>
                  <pic:spPr>
                    <a:xfrm>
                      <a:off x="0" y="0"/>
                      <a:ext cx="5760720" cy="1316355"/>
                    </a:xfrm>
                    <a:prstGeom prst="rect">
                      <a:avLst/>
                    </a:prstGeom>
                  </pic:spPr>
                </pic:pic>
              </a:graphicData>
            </a:graphic>
          </wp:inline>
        </w:drawing>
      </w:r>
    </w:p>
    <w:p w14:paraId="38757473" w14:textId="77777777" w:rsidR="004E2062" w:rsidRDefault="004E2062">
      <w:pPr>
        <w:rPr>
          <w:rFonts w:ascii="Times New Roman" w:hAnsi="Times New Roman" w:cs="Times New Roman"/>
          <w:sz w:val="24"/>
          <w:szCs w:val="24"/>
        </w:rPr>
      </w:pPr>
    </w:p>
    <w:p w14:paraId="435EC63D" w14:textId="41E567DB" w:rsidR="000E7E4A" w:rsidRDefault="0000426B">
      <w:pPr>
        <w:rPr>
          <w:rFonts w:ascii="Times New Roman" w:hAnsi="Times New Roman" w:cs="Times New Roman"/>
          <w:sz w:val="24"/>
          <w:szCs w:val="24"/>
        </w:rPr>
      </w:pPr>
      <w:r w:rsidRPr="0000426B">
        <w:rPr>
          <w:rFonts w:ascii="Times New Roman" w:hAnsi="Times New Roman" w:cs="Times New Roman"/>
          <w:sz w:val="24"/>
          <w:szCs w:val="24"/>
        </w:rPr>
        <w:drawing>
          <wp:inline distT="0" distB="0" distL="0" distR="0" wp14:anchorId="18CE0624" wp14:editId="6D3EE2BC">
            <wp:extent cx="5760720" cy="909955"/>
            <wp:effectExtent l="0" t="0" r="0" b="4445"/>
            <wp:docPr id="14313503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350336" name=""/>
                    <pic:cNvPicPr/>
                  </pic:nvPicPr>
                  <pic:blipFill>
                    <a:blip r:embed="rId31"/>
                    <a:stretch>
                      <a:fillRect/>
                    </a:stretch>
                  </pic:blipFill>
                  <pic:spPr>
                    <a:xfrm>
                      <a:off x="0" y="0"/>
                      <a:ext cx="5760720" cy="909955"/>
                    </a:xfrm>
                    <a:prstGeom prst="rect">
                      <a:avLst/>
                    </a:prstGeom>
                  </pic:spPr>
                </pic:pic>
              </a:graphicData>
            </a:graphic>
          </wp:inline>
        </w:drawing>
      </w:r>
    </w:p>
    <w:p w14:paraId="7328AE77" w14:textId="77777777" w:rsidR="000E7E4A" w:rsidRDefault="000E7E4A">
      <w:pPr>
        <w:rPr>
          <w:rFonts w:ascii="Times New Roman" w:hAnsi="Times New Roman" w:cs="Times New Roman"/>
          <w:sz w:val="24"/>
          <w:szCs w:val="24"/>
        </w:rPr>
      </w:pPr>
    </w:p>
    <w:p w14:paraId="43F5B45F" w14:textId="36D614F7" w:rsidR="00E62AB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Pr>
          <w:rFonts w:ascii="Times New Roman" w:hAnsi="Times New Roman" w:cs="Times New Roman"/>
          <w:sz w:val="24"/>
          <w:szCs w:val="24"/>
        </w:rPr>
        <w:t xml:space="preserve">Net à payer </w:t>
      </w:r>
      <w:r w:rsidR="00A6283D">
        <w:rPr>
          <w:rFonts w:ascii="Times New Roman" w:hAnsi="Times New Roman" w:cs="Times New Roman"/>
          <w:sz w:val="24"/>
          <w:szCs w:val="24"/>
        </w:rPr>
        <w:t xml:space="preserve">et </w:t>
      </w:r>
      <w:r>
        <w:rPr>
          <w:rFonts w:ascii="Times New Roman" w:hAnsi="Times New Roman" w:cs="Times New Roman"/>
          <w:sz w:val="24"/>
          <w:szCs w:val="24"/>
        </w:rPr>
        <w:t xml:space="preserve">Montant net social </w:t>
      </w:r>
      <w:r w:rsidR="00A6283D">
        <w:rPr>
          <w:rFonts w:ascii="Times New Roman" w:hAnsi="Times New Roman" w:cs="Times New Roman"/>
          <w:sz w:val="24"/>
          <w:szCs w:val="24"/>
        </w:rPr>
        <w:t xml:space="preserve">sont de même montant : </w:t>
      </w:r>
    </w:p>
    <w:p w14:paraId="43E398D4" w14:textId="6D183B9E" w:rsidR="00700968" w:rsidRDefault="00427896">
      <w:pPr>
        <w:rPr>
          <w:rFonts w:ascii="Times New Roman" w:hAnsi="Times New Roman" w:cs="Times New Roman"/>
          <w:sz w:val="24"/>
          <w:szCs w:val="24"/>
        </w:rPr>
      </w:pPr>
      <w:r w:rsidRPr="00427896">
        <w:rPr>
          <w:rFonts w:ascii="Times New Roman" w:hAnsi="Times New Roman" w:cs="Times New Roman"/>
          <w:noProof/>
          <w:sz w:val="24"/>
          <w:szCs w:val="24"/>
        </w:rPr>
        <w:drawing>
          <wp:inline distT="0" distB="0" distL="0" distR="0" wp14:anchorId="55B3FE54" wp14:editId="26967C65">
            <wp:extent cx="5760720" cy="1847850"/>
            <wp:effectExtent l="0" t="0" r="0" b="0"/>
            <wp:docPr id="3391510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151025" name=""/>
                    <pic:cNvPicPr/>
                  </pic:nvPicPr>
                  <pic:blipFill>
                    <a:blip r:embed="rId32"/>
                    <a:stretch>
                      <a:fillRect/>
                    </a:stretch>
                  </pic:blipFill>
                  <pic:spPr>
                    <a:xfrm>
                      <a:off x="0" y="0"/>
                      <a:ext cx="5760720" cy="1847850"/>
                    </a:xfrm>
                    <a:prstGeom prst="rect">
                      <a:avLst/>
                    </a:prstGeom>
                  </pic:spPr>
                </pic:pic>
              </a:graphicData>
            </a:graphic>
          </wp:inline>
        </w:drawing>
      </w:r>
    </w:p>
    <w:p w14:paraId="06194CB2" w14:textId="3B038375" w:rsidR="00CC5BD4" w:rsidRDefault="00CC5BD4">
      <w:pPr>
        <w:rPr>
          <w:rFonts w:ascii="Times New Roman" w:hAnsi="Times New Roman" w:cs="Times New Roman"/>
          <w:sz w:val="24"/>
          <w:szCs w:val="24"/>
        </w:rPr>
      </w:pPr>
    </w:p>
    <w:p w14:paraId="517AF665" w14:textId="762F023C" w:rsidR="00CC5BD4" w:rsidRDefault="00CC5BD4" w:rsidP="000E7E4A">
      <w:pPr>
        <w:jc w:val="both"/>
        <w:rPr>
          <w:rFonts w:ascii="Times New Roman" w:hAnsi="Times New Roman" w:cs="Times New Roman"/>
          <w:sz w:val="24"/>
          <w:szCs w:val="24"/>
        </w:rPr>
      </w:pPr>
      <w:r>
        <w:rPr>
          <w:rFonts w:ascii="Times New Roman" w:hAnsi="Times New Roman" w:cs="Times New Roman"/>
          <w:sz w:val="24"/>
          <w:szCs w:val="24"/>
        </w:rPr>
        <w:t xml:space="preserve">Compte tenu de l’hypothèse retenue que l’indemnité de trajet (comprise dans le brut) était analysée en tant que complément de salaire et non comme un remboursement de frais professionnels elle figure donc </w:t>
      </w:r>
      <w:r w:rsidR="000E7E4A">
        <w:rPr>
          <w:rFonts w:ascii="Times New Roman" w:hAnsi="Times New Roman" w:cs="Times New Roman"/>
          <w:sz w:val="24"/>
          <w:szCs w:val="24"/>
        </w:rPr>
        <w:t xml:space="preserve">bien </w:t>
      </w:r>
      <w:r>
        <w:rPr>
          <w:rFonts w:ascii="Times New Roman" w:hAnsi="Times New Roman" w:cs="Times New Roman"/>
          <w:sz w:val="24"/>
          <w:szCs w:val="24"/>
        </w:rPr>
        <w:t>dans le MNS</w:t>
      </w:r>
      <w:r w:rsidR="000E7E4A">
        <w:rPr>
          <w:rFonts w:ascii="Times New Roman" w:hAnsi="Times New Roman" w:cs="Times New Roman"/>
          <w:sz w:val="24"/>
          <w:szCs w:val="24"/>
        </w:rPr>
        <w:t xml:space="preserve"> (ce qui n’aurait pas été le cas si elle avait été considérée comme un remboursement de frais professionnels) </w:t>
      </w:r>
      <w:r>
        <w:rPr>
          <w:rFonts w:ascii="Times New Roman" w:hAnsi="Times New Roman" w:cs="Times New Roman"/>
          <w:sz w:val="24"/>
          <w:szCs w:val="24"/>
        </w:rPr>
        <w:t xml:space="preserve"> </w:t>
      </w:r>
    </w:p>
    <w:p w14:paraId="6629FE9E" w14:textId="77777777" w:rsidR="00CC5BD4" w:rsidRDefault="00CC5BD4">
      <w:pPr>
        <w:rPr>
          <w:rFonts w:ascii="Times New Roman" w:hAnsi="Times New Roman" w:cs="Times New Roman"/>
          <w:b/>
          <w:bCs/>
          <w:sz w:val="24"/>
          <w:szCs w:val="24"/>
        </w:rPr>
      </w:pPr>
    </w:p>
    <w:p w14:paraId="0AC01093" w14:textId="6E7E06AD" w:rsidR="00646E83" w:rsidRDefault="00A13B90">
      <w:pPr>
        <w:rPr>
          <w:rFonts w:ascii="Times New Roman" w:hAnsi="Times New Roman" w:cs="Times New Roman"/>
          <w:sz w:val="24"/>
          <w:szCs w:val="24"/>
        </w:rPr>
      </w:pPr>
      <w:r>
        <w:rPr>
          <w:rFonts w:ascii="Times New Roman" w:hAnsi="Times New Roman" w:cs="Times New Roman"/>
          <w:sz w:val="24"/>
          <w:szCs w:val="24"/>
        </w:rPr>
        <w:t xml:space="preserve">Le net imposable est calculé dans le tableau suivant : </w:t>
      </w:r>
    </w:p>
    <w:p w14:paraId="5850FE7D" w14:textId="646D9249" w:rsidR="00A13B90" w:rsidRPr="00646E83" w:rsidRDefault="005E12F6">
      <w:pPr>
        <w:rPr>
          <w:rFonts w:ascii="Times New Roman" w:hAnsi="Times New Roman" w:cs="Times New Roman"/>
          <w:sz w:val="24"/>
          <w:szCs w:val="24"/>
        </w:rPr>
      </w:pPr>
      <w:r w:rsidRPr="005E12F6">
        <w:rPr>
          <w:rFonts w:ascii="Times New Roman" w:hAnsi="Times New Roman" w:cs="Times New Roman"/>
          <w:noProof/>
          <w:sz w:val="24"/>
          <w:szCs w:val="24"/>
        </w:rPr>
        <w:drawing>
          <wp:inline distT="0" distB="0" distL="0" distR="0" wp14:anchorId="5A91F21B" wp14:editId="476EE009">
            <wp:extent cx="5760720" cy="1228090"/>
            <wp:effectExtent l="0" t="0" r="0" b="0"/>
            <wp:docPr id="20490510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051014" name=""/>
                    <pic:cNvPicPr/>
                  </pic:nvPicPr>
                  <pic:blipFill>
                    <a:blip r:embed="rId33"/>
                    <a:stretch>
                      <a:fillRect/>
                    </a:stretch>
                  </pic:blipFill>
                  <pic:spPr>
                    <a:xfrm>
                      <a:off x="0" y="0"/>
                      <a:ext cx="5760720" cy="1228090"/>
                    </a:xfrm>
                    <a:prstGeom prst="rect">
                      <a:avLst/>
                    </a:prstGeom>
                  </pic:spPr>
                </pic:pic>
              </a:graphicData>
            </a:graphic>
          </wp:inline>
        </w:drawing>
      </w:r>
    </w:p>
    <w:p w14:paraId="2177CC46" w14:textId="59162B36" w:rsidR="00CC5BD4" w:rsidRDefault="00A37181" w:rsidP="005E12F6">
      <w:pPr>
        <w:jc w:val="both"/>
        <w:rPr>
          <w:rFonts w:ascii="Times New Roman" w:hAnsi="Times New Roman" w:cs="Times New Roman"/>
          <w:sz w:val="24"/>
          <w:szCs w:val="24"/>
        </w:rPr>
      </w:pPr>
      <w:r>
        <w:rPr>
          <w:rFonts w:ascii="Times New Roman" w:hAnsi="Times New Roman" w:cs="Times New Roman"/>
          <w:sz w:val="24"/>
          <w:szCs w:val="24"/>
        </w:rPr>
        <w:t>C</w:t>
      </w:r>
      <w:r w:rsidR="00B47476">
        <w:rPr>
          <w:rFonts w:ascii="Times New Roman" w:hAnsi="Times New Roman" w:cs="Times New Roman"/>
          <w:sz w:val="24"/>
          <w:szCs w:val="24"/>
        </w:rPr>
        <w:t>ompte tenu du fait que l’on consid</w:t>
      </w:r>
      <w:r w:rsidR="00ED586C">
        <w:rPr>
          <w:rFonts w:ascii="Times New Roman" w:hAnsi="Times New Roman" w:cs="Times New Roman"/>
          <w:sz w:val="24"/>
          <w:szCs w:val="24"/>
        </w:rPr>
        <w:t>è</w:t>
      </w:r>
      <w:r w:rsidR="00B47476">
        <w:rPr>
          <w:rFonts w:ascii="Times New Roman" w:hAnsi="Times New Roman" w:cs="Times New Roman"/>
          <w:sz w:val="24"/>
          <w:szCs w:val="24"/>
        </w:rPr>
        <w:t xml:space="preserve">re que l’indemnité de trajet est </w:t>
      </w:r>
      <w:r w:rsidR="00ED586C">
        <w:rPr>
          <w:rFonts w:ascii="Times New Roman" w:hAnsi="Times New Roman" w:cs="Times New Roman"/>
          <w:sz w:val="24"/>
          <w:szCs w:val="24"/>
        </w:rPr>
        <w:t xml:space="preserve">analysée en tant que complément de salaire elle est imposable (elle est déjà comprise dans </w:t>
      </w:r>
      <w:r>
        <w:rPr>
          <w:rFonts w:ascii="Times New Roman" w:hAnsi="Times New Roman" w:cs="Times New Roman"/>
          <w:sz w:val="24"/>
          <w:szCs w:val="24"/>
        </w:rPr>
        <w:t>1662,69</w:t>
      </w:r>
      <w:r w:rsidR="00ED586C">
        <w:rPr>
          <w:rFonts w:ascii="Times New Roman" w:hAnsi="Times New Roman" w:cs="Times New Roman"/>
          <w:sz w:val="24"/>
          <w:szCs w:val="24"/>
        </w:rPr>
        <w:t xml:space="preserve">) </w:t>
      </w:r>
      <w:r w:rsidR="005E12F6">
        <w:rPr>
          <w:rFonts w:ascii="Times New Roman" w:hAnsi="Times New Roman" w:cs="Times New Roman"/>
          <w:sz w:val="24"/>
          <w:szCs w:val="24"/>
        </w:rPr>
        <w:t xml:space="preserve">On ajoute au </w:t>
      </w:r>
      <w:r w:rsidR="005E12F6">
        <w:rPr>
          <w:rFonts w:ascii="Times New Roman" w:hAnsi="Times New Roman" w:cs="Times New Roman"/>
          <w:sz w:val="24"/>
          <w:szCs w:val="24"/>
        </w:rPr>
        <w:lastRenderedPageBreak/>
        <w:t xml:space="preserve">Net Imposable 0,01% de la Base de calcul de la Prévoyance en ayant pris comme hypothèse qu’une part de la PP de la Prévoyance est affectée au financement de l’hospitalisation en chirurgie. </w:t>
      </w:r>
    </w:p>
    <w:p w14:paraId="1D758897" w14:textId="309AAC30"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correspondant sur la grille applicable au 01/05/2025 est de : </w:t>
      </w:r>
      <w:r w:rsidR="005A33E9">
        <w:rPr>
          <w:rFonts w:ascii="Times New Roman" w:hAnsi="Times New Roman" w:cs="Times New Roman"/>
          <w:sz w:val="24"/>
          <w:szCs w:val="24"/>
        </w:rPr>
        <w:t>1,3</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5A33E9">
        <w:rPr>
          <w:rFonts w:ascii="Times New Roman" w:hAnsi="Times New Roman" w:cs="Times New Roman"/>
          <w:b/>
          <w:bCs/>
          <w:sz w:val="24"/>
          <w:szCs w:val="24"/>
        </w:rPr>
        <w:t>23,11</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r w:rsidR="002704F9">
        <w:rPr>
          <w:rFonts w:ascii="Times New Roman" w:hAnsi="Times New Roman" w:cs="Times New Roman"/>
          <w:sz w:val="24"/>
          <w:szCs w:val="24"/>
        </w:rPr>
        <w:t>1662,69</w:t>
      </w:r>
      <w:r w:rsidR="00805792">
        <w:rPr>
          <w:rFonts w:ascii="Times New Roman" w:hAnsi="Times New Roman" w:cs="Times New Roman"/>
          <w:sz w:val="24"/>
          <w:szCs w:val="24"/>
        </w:rPr>
        <w:t xml:space="preserve"> – </w:t>
      </w:r>
      <w:r w:rsidR="005A33E9">
        <w:rPr>
          <w:rFonts w:ascii="Times New Roman" w:hAnsi="Times New Roman" w:cs="Times New Roman"/>
          <w:sz w:val="24"/>
          <w:szCs w:val="24"/>
        </w:rPr>
        <w:t>23,11</w:t>
      </w:r>
      <w:r w:rsidR="00805792">
        <w:rPr>
          <w:rFonts w:ascii="Times New Roman" w:hAnsi="Times New Roman" w:cs="Times New Roman"/>
          <w:sz w:val="24"/>
          <w:szCs w:val="24"/>
        </w:rPr>
        <w:t xml:space="preserve"> = </w:t>
      </w:r>
      <w:r w:rsidR="005A33E9">
        <w:rPr>
          <w:rFonts w:ascii="Times New Roman" w:hAnsi="Times New Roman" w:cs="Times New Roman"/>
          <w:b/>
          <w:bCs/>
          <w:sz w:val="24"/>
          <w:szCs w:val="24"/>
        </w:rPr>
        <w:t>1639,58</w:t>
      </w:r>
    </w:p>
    <w:p w14:paraId="5D08D49E" w14:textId="6BEE5F02"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85</w:t>
      </w:r>
      <w:r w:rsidR="007A2844">
        <w:rPr>
          <w:rFonts w:ascii="Times New Roman" w:hAnsi="Times New Roman" w:cs="Times New Roman"/>
          <w:sz w:val="24"/>
          <w:szCs w:val="24"/>
        </w:rPr>
        <w:t xml:space="preserve"> et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86</w:t>
      </w:r>
      <w:r w:rsidR="007A2844">
        <w:rPr>
          <w:rFonts w:ascii="Times New Roman" w:hAnsi="Times New Roman" w:cs="Times New Roman"/>
          <w:sz w:val="24"/>
          <w:szCs w:val="24"/>
        </w:rPr>
        <w:t>.</w:t>
      </w:r>
      <w:r w:rsidR="002448F5">
        <w:rPr>
          <w:rFonts w:ascii="Times New Roman" w:hAnsi="Times New Roman" w:cs="Times New Roman"/>
          <w:sz w:val="24"/>
          <w:szCs w:val="24"/>
        </w:rPr>
        <w:t xml:space="preserve"> </w:t>
      </w:r>
    </w:p>
    <w:p w14:paraId="3A0F6A9B" w14:textId="32BFB8DA" w:rsidR="008E5DFE" w:rsidRDefault="008E5DFE" w:rsidP="009E624E">
      <w:pPr>
        <w:jc w:val="both"/>
        <w:rPr>
          <w:rFonts w:ascii="Times New Roman" w:hAnsi="Times New Roman" w:cs="Times New Roman"/>
          <w:sz w:val="24"/>
          <w:szCs w:val="24"/>
        </w:rPr>
      </w:pPr>
      <w:r>
        <w:rPr>
          <w:rFonts w:ascii="Times New Roman" w:hAnsi="Times New Roman" w:cs="Times New Roman"/>
          <w:sz w:val="24"/>
          <w:szCs w:val="24"/>
        </w:rPr>
        <w:t>La cellule I</w:t>
      </w:r>
      <w:r w:rsidR="00E7688B">
        <w:rPr>
          <w:rFonts w:ascii="Times New Roman" w:hAnsi="Times New Roman" w:cs="Times New Roman"/>
          <w:sz w:val="24"/>
          <w:szCs w:val="24"/>
        </w:rPr>
        <w:t>85</w:t>
      </w:r>
      <w:r>
        <w:rPr>
          <w:rFonts w:ascii="Times New Roman" w:hAnsi="Times New Roman" w:cs="Times New Roman"/>
          <w:sz w:val="24"/>
          <w:szCs w:val="24"/>
        </w:rPr>
        <w:t xml:space="preserve">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ntaires exonérées (mention obligatoire sur le bulletin de paie même en l’absence d’heures supplémentaires ou complémentaires)</w:t>
      </w:r>
      <w:r w:rsidR="00E7688B">
        <w:rPr>
          <w:rFonts w:ascii="Times New Roman" w:hAnsi="Times New Roman" w:cs="Times New Roman"/>
          <w:sz w:val="24"/>
          <w:szCs w:val="24"/>
        </w:rPr>
        <w:t xml:space="preserve"> / Ici =0</w:t>
      </w:r>
    </w:p>
    <w:p w14:paraId="7B770180" w14:textId="59E7110E" w:rsidR="008E5DFE" w:rsidRDefault="008E5DFE">
      <w:pPr>
        <w:rPr>
          <w:rFonts w:ascii="Times New Roman" w:hAnsi="Times New Roman" w:cs="Times New Roman"/>
          <w:sz w:val="24"/>
          <w:szCs w:val="24"/>
        </w:rPr>
      </w:pPr>
    </w:p>
    <w:p w14:paraId="1679C632" w14:textId="2DFE26B1"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7688B">
        <w:rPr>
          <w:rFonts w:ascii="Times New Roman" w:hAnsi="Times New Roman" w:cs="Times New Roman"/>
          <w:b/>
          <w:bCs/>
          <w:sz w:val="24"/>
          <w:szCs w:val="24"/>
        </w:rPr>
        <w:t>86</w:t>
      </w:r>
      <w:r>
        <w:rPr>
          <w:rFonts w:ascii="Times New Roman" w:hAnsi="Times New Roman" w:cs="Times New Roman"/>
          <w:sz w:val="24"/>
          <w:szCs w:val="24"/>
        </w:rPr>
        <w:t xml:space="preserve"> : Allègement de cotisations. Comprend ici 3 montants </w:t>
      </w:r>
    </w:p>
    <w:p w14:paraId="5D697F38" w14:textId="729FF108" w:rsidR="008161F2" w:rsidRDefault="00D8553C">
      <w:pPr>
        <w:rPr>
          <w:rFonts w:ascii="Times New Roman" w:hAnsi="Times New Roman" w:cs="Times New Roman"/>
          <w:sz w:val="24"/>
          <w:szCs w:val="24"/>
        </w:rPr>
      </w:pPr>
      <w:r w:rsidRPr="00D8553C">
        <w:rPr>
          <w:rFonts w:ascii="Times New Roman" w:hAnsi="Times New Roman" w:cs="Times New Roman"/>
          <w:noProof/>
          <w:sz w:val="24"/>
          <w:szCs w:val="24"/>
        </w:rPr>
        <w:drawing>
          <wp:inline distT="0" distB="0" distL="0" distR="0" wp14:anchorId="7CEEC773" wp14:editId="39D98D39">
            <wp:extent cx="5760720" cy="1516380"/>
            <wp:effectExtent l="0" t="0" r="0" b="7620"/>
            <wp:docPr id="17050427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042763" name=""/>
                    <pic:cNvPicPr/>
                  </pic:nvPicPr>
                  <pic:blipFill>
                    <a:blip r:embed="rId34"/>
                    <a:stretch>
                      <a:fillRect/>
                    </a:stretch>
                  </pic:blipFill>
                  <pic:spPr>
                    <a:xfrm>
                      <a:off x="0" y="0"/>
                      <a:ext cx="5760720" cy="1516380"/>
                    </a:xfrm>
                    <a:prstGeom prst="rect">
                      <a:avLst/>
                    </a:prstGeom>
                  </pic:spPr>
                </pic:pic>
              </a:graphicData>
            </a:graphic>
          </wp:inline>
        </w:drawing>
      </w:r>
    </w:p>
    <w:p w14:paraId="1B9C5BD1" w14:textId="77777777" w:rsidR="00D8553C" w:rsidRDefault="00D8553C">
      <w:pPr>
        <w:rPr>
          <w:rFonts w:ascii="Times New Roman" w:hAnsi="Times New Roman" w:cs="Times New Roman"/>
          <w:sz w:val="24"/>
          <w:szCs w:val="24"/>
        </w:rPr>
      </w:pPr>
    </w:p>
    <w:p w14:paraId="50DC4B73" w14:textId="77777777"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mette à jour les différents compteurs </w:t>
      </w:r>
    </w:p>
    <w:p w14:paraId="779242E5" w14:textId="0FB622D2" w:rsidR="00C363BB" w:rsidRDefault="00C363BB">
      <w:pPr>
        <w:rPr>
          <w:rFonts w:ascii="Times New Roman" w:hAnsi="Times New Roman" w:cs="Times New Roman"/>
          <w:sz w:val="24"/>
          <w:szCs w:val="24"/>
        </w:rPr>
      </w:pPr>
      <w:r>
        <w:rPr>
          <w:rFonts w:ascii="Times New Roman" w:hAnsi="Times New Roman" w:cs="Times New Roman"/>
          <w:sz w:val="24"/>
          <w:szCs w:val="24"/>
        </w:rPr>
        <w:t xml:space="preserve">Premier tableau : </w:t>
      </w:r>
      <w:r w:rsidR="00F968A3">
        <w:rPr>
          <w:rFonts w:ascii="Times New Roman" w:hAnsi="Times New Roman" w:cs="Times New Roman"/>
          <w:sz w:val="24"/>
          <w:szCs w:val="24"/>
        </w:rPr>
        <w:t xml:space="preserve">Pour les congés payés on a supposé que le salarié avait soldé 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702AAF">
        <w:rPr>
          <w:rFonts w:ascii="Times New Roman" w:hAnsi="Times New Roman" w:cs="Times New Roman"/>
          <w:sz w:val="24"/>
          <w:szCs w:val="24"/>
        </w:rPr>
        <w:t>4</w:t>
      </w:r>
      <w:r w:rsidR="00F968A3">
        <w:rPr>
          <w:rFonts w:ascii="Times New Roman" w:hAnsi="Times New Roman" w:cs="Times New Roman"/>
          <w:sz w:val="24"/>
          <w:szCs w:val="24"/>
        </w:rPr>
        <w:t xml:space="preserve"> /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702AAF">
        <w:rPr>
          <w:rFonts w:ascii="Times New Roman" w:hAnsi="Times New Roman" w:cs="Times New Roman"/>
          <w:sz w:val="24"/>
          <w:szCs w:val="24"/>
        </w:rPr>
        <w:t>5</w:t>
      </w:r>
      <w:r w:rsidR="00F968A3">
        <w:rPr>
          <w:rFonts w:ascii="Times New Roman" w:hAnsi="Times New Roman" w:cs="Times New Roman"/>
          <w:sz w:val="24"/>
          <w:szCs w:val="24"/>
        </w:rPr>
        <w:t xml:space="preserve"> et capitalisé ses congés depuis le 1 er Juin 2025 jusqu’au 30 Septembre</w:t>
      </w:r>
      <w:r>
        <w:rPr>
          <w:rFonts w:ascii="Times New Roman" w:hAnsi="Times New Roman" w:cs="Times New Roman"/>
          <w:sz w:val="24"/>
          <w:szCs w:val="24"/>
        </w:rPr>
        <w:t xml:space="preserve"> 2025</w:t>
      </w:r>
      <w:r w:rsidR="00F968A3">
        <w:rPr>
          <w:rFonts w:ascii="Times New Roman" w:hAnsi="Times New Roman" w:cs="Times New Roman"/>
          <w:sz w:val="24"/>
          <w:szCs w:val="24"/>
        </w:rPr>
        <w:t xml:space="preserve">. </w:t>
      </w:r>
    </w:p>
    <w:p w14:paraId="7FB8FA0D" w14:textId="0DFE1497" w:rsidR="00CC5BD4" w:rsidRDefault="00C363BB">
      <w:pPr>
        <w:rPr>
          <w:rFonts w:ascii="Times New Roman" w:hAnsi="Times New Roman" w:cs="Times New Roman"/>
          <w:sz w:val="24"/>
          <w:szCs w:val="24"/>
        </w:rPr>
      </w:pPr>
      <w:r>
        <w:rPr>
          <w:rFonts w:ascii="Times New Roman" w:hAnsi="Times New Roman" w:cs="Times New Roman"/>
          <w:sz w:val="24"/>
          <w:szCs w:val="24"/>
        </w:rPr>
        <w:t>Deuxième tableau : C</w:t>
      </w:r>
      <w:r w:rsidR="004C6828">
        <w:rPr>
          <w:rFonts w:ascii="Times New Roman" w:hAnsi="Times New Roman" w:cs="Times New Roman"/>
          <w:sz w:val="24"/>
          <w:szCs w:val="24"/>
        </w:rPr>
        <w:t xml:space="preserve">ompte tenu de l’absence d’informations sur les mois précédents </w:t>
      </w:r>
      <w:r w:rsidR="00F968A3">
        <w:rPr>
          <w:rFonts w:ascii="Times New Roman" w:hAnsi="Times New Roman" w:cs="Times New Roman"/>
          <w:sz w:val="24"/>
          <w:szCs w:val="24"/>
        </w:rPr>
        <w:t xml:space="preserve">Septembre </w:t>
      </w:r>
      <w:r w:rsidR="00A3573A">
        <w:rPr>
          <w:rFonts w:ascii="Times New Roman" w:hAnsi="Times New Roman" w:cs="Times New Roman"/>
          <w:sz w:val="24"/>
          <w:szCs w:val="24"/>
        </w:rPr>
        <w:t xml:space="preserve">ce tableau a été complété sur la base des éléments disponibles sur </w:t>
      </w:r>
      <w:r w:rsidR="00F968A3">
        <w:rPr>
          <w:rFonts w:ascii="Times New Roman" w:hAnsi="Times New Roman" w:cs="Times New Roman"/>
          <w:sz w:val="24"/>
          <w:szCs w:val="24"/>
        </w:rPr>
        <w:t>Septembre</w:t>
      </w:r>
      <w:r w:rsidR="00A3573A">
        <w:rPr>
          <w:rFonts w:ascii="Times New Roman" w:hAnsi="Times New Roman" w:cs="Times New Roman"/>
          <w:sz w:val="24"/>
          <w:szCs w:val="24"/>
        </w:rPr>
        <w:t>.</w:t>
      </w:r>
      <w:r w:rsidR="006F4A30">
        <w:rPr>
          <w:rFonts w:ascii="Times New Roman" w:hAnsi="Times New Roman" w:cs="Times New Roman"/>
          <w:sz w:val="24"/>
          <w:szCs w:val="24"/>
        </w:rPr>
        <w:t xml:space="preserve"> </w:t>
      </w:r>
    </w:p>
    <w:p w14:paraId="125A2760" w14:textId="08547354" w:rsidR="006F4A30" w:rsidRDefault="0000426B">
      <w:pPr>
        <w:rPr>
          <w:rFonts w:ascii="Times New Roman" w:hAnsi="Times New Roman" w:cs="Times New Roman"/>
          <w:sz w:val="24"/>
          <w:szCs w:val="24"/>
        </w:rPr>
      </w:pPr>
      <w:r w:rsidRPr="0000426B">
        <w:rPr>
          <w:rFonts w:ascii="Times New Roman" w:hAnsi="Times New Roman" w:cs="Times New Roman"/>
          <w:sz w:val="24"/>
          <w:szCs w:val="24"/>
        </w:rPr>
        <w:drawing>
          <wp:inline distT="0" distB="0" distL="0" distR="0" wp14:anchorId="2AD90CA6" wp14:editId="4557D096">
            <wp:extent cx="5760720" cy="1809750"/>
            <wp:effectExtent l="0" t="0" r="0" b="0"/>
            <wp:docPr id="9112960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296013" name=""/>
                    <pic:cNvPicPr/>
                  </pic:nvPicPr>
                  <pic:blipFill>
                    <a:blip r:embed="rId35"/>
                    <a:stretch>
                      <a:fillRect/>
                    </a:stretch>
                  </pic:blipFill>
                  <pic:spPr>
                    <a:xfrm>
                      <a:off x="0" y="0"/>
                      <a:ext cx="5760720" cy="1809750"/>
                    </a:xfrm>
                    <a:prstGeom prst="rect">
                      <a:avLst/>
                    </a:prstGeom>
                  </pic:spPr>
                </pic:pic>
              </a:graphicData>
            </a:graphic>
          </wp:inline>
        </w:drawing>
      </w:r>
    </w:p>
    <w:p w14:paraId="3F7A4F5F" w14:textId="77777777" w:rsidR="00EF0FA7" w:rsidRDefault="00EF0FA7">
      <w:pPr>
        <w:rPr>
          <w:rFonts w:ascii="Times New Roman" w:hAnsi="Times New Roman" w:cs="Times New Roman"/>
          <w:sz w:val="24"/>
          <w:szCs w:val="24"/>
        </w:rPr>
      </w:pPr>
    </w:p>
    <w:p w14:paraId="0E56AA72" w14:textId="6E438AB5" w:rsidR="00EF0FA7" w:rsidRPr="00E3460F" w:rsidRDefault="00EF0FA7">
      <w:pPr>
        <w:rPr>
          <w:rFonts w:ascii="Times New Roman" w:hAnsi="Times New Roman" w:cs="Times New Roman"/>
          <w:sz w:val="24"/>
          <w:szCs w:val="24"/>
        </w:rPr>
      </w:pPr>
    </w:p>
    <w:sectPr w:rsidR="00EF0FA7" w:rsidRPr="00E3460F">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1C29CB" w14:textId="77777777" w:rsidR="00CF48E6" w:rsidRDefault="00CF48E6" w:rsidP="00A84B1A">
      <w:pPr>
        <w:spacing w:after="0" w:line="240" w:lineRule="auto"/>
      </w:pPr>
      <w:r>
        <w:separator/>
      </w:r>
    </w:p>
  </w:endnote>
  <w:endnote w:type="continuationSeparator" w:id="0">
    <w:p w14:paraId="1B949883" w14:textId="77777777" w:rsidR="00CF48E6" w:rsidRDefault="00CF48E6"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151D7F" w14:textId="77777777" w:rsidR="00CF48E6" w:rsidRDefault="00CF48E6" w:rsidP="00A84B1A">
      <w:pPr>
        <w:spacing w:after="0" w:line="240" w:lineRule="auto"/>
      </w:pPr>
      <w:r>
        <w:separator/>
      </w:r>
    </w:p>
  </w:footnote>
  <w:footnote w:type="continuationSeparator" w:id="0">
    <w:p w14:paraId="4D7941E3" w14:textId="77777777" w:rsidR="00CF48E6" w:rsidRDefault="00CF48E6"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79958CB"/>
    <w:multiLevelType w:val="multilevel"/>
    <w:tmpl w:val="51F81B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5"/>
  </w:num>
  <w:num w:numId="2" w16cid:durableId="1277443612">
    <w:abstractNumId w:val="4"/>
  </w:num>
  <w:num w:numId="3" w16cid:durableId="1969626439">
    <w:abstractNumId w:val="2"/>
  </w:num>
  <w:num w:numId="4" w16cid:durableId="1687907515">
    <w:abstractNumId w:val="8"/>
  </w:num>
  <w:num w:numId="5" w16cid:durableId="973802150">
    <w:abstractNumId w:val="10"/>
  </w:num>
  <w:num w:numId="6" w16cid:durableId="1423985446">
    <w:abstractNumId w:val="3"/>
  </w:num>
  <w:num w:numId="7" w16cid:durableId="1261454358">
    <w:abstractNumId w:val="11"/>
  </w:num>
  <w:num w:numId="8" w16cid:durableId="268241141">
    <w:abstractNumId w:val="7"/>
  </w:num>
  <w:num w:numId="9" w16cid:durableId="1207647522">
    <w:abstractNumId w:val="9"/>
  </w:num>
  <w:num w:numId="10" w16cid:durableId="1920628321">
    <w:abstractNumId w:val="1"/>
  </w:num>
  <w:num w:numId="11" w16cid:durableId="977103061">
    <w:abstractNumId w:val="6"/>
  </w:num>
  <w:num w:numId="12" w16cid:durableId="20456410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426B"/>
    <w:rsid w:val="000104BA"/>
    <w:rsid w:val="00011CD6"/>
    <w:rsid w:val="00014325"/>
    <w:rsid w:val="0001512D"/>
    <w:rsid w:val="0002266B"/>
    <w:rsid w:val="00027BB5"/>
    <w:rsid w:val="0003106A"/>
    <w:rsid w:val="00041712"/>
    <w:rsid w:val="000513D6"/>
    <w:rsid w:val="00053E87"/>
    <w:rsid w:val="00064196"/>
    <w:rsid w:val="00091C11"/>
    <w:rsid w:val="000C58FE"/>
    <w:rsid w:val="000E0BD5"/>
    <w:rsid w:val="000E7E4A"/>
    <w:rsid w:val="000F0F8F"/>
    <w:rsid w:val="000F24A2"/>
    <w:rsid w:val="00111F29"/>
    <w:rsid w:val="001132E9"/>
    <w:rsid w:val="0011340B"/>
    <w:rsid w:val="00117536"/>
    <w:rsid w:val="00117A9F"/>
    <w:rsid w:val="00121B81"/>
    <w:rsid w:val="00137E7A"/>
    <w:rsid w:val="00157257"/>
    <w:rsid w:val="001673D6"/>
    <w:rsid w:val="001803F1"/>
    <w:rsid w:val="00183669"/>
    <w:rsid w:val="00186293"/>
    <w:rsid w:val="0018779E"/>
    <w:rsid w:val="001A5CC5"/>
    <w:rsid w:val="001B2755"/>
    <w:rsid w:val="001B6D04"/>
    <w:rsid w:val="001D18D5"/>
    <w:rsid w:val="001D5B17"/>
    <w:rsid w:val="001D5F92"/>
    <w:rsid w:val="00202C5C"/>
    <w:rsid w:val="00202DC0"/>
    <w:rsid w:val="00221DF6"/>
    <w:rsid w:val="00224E39"/>
    <w:rsid w:val="002256A4"/>
    <w:rsid w:val="00242EF2"/>
    <w:rsid w:val="002448F5"/>
    <w:rsid w:val="0024797D"/>
    <w:rsid w:val="00250288"/>
    <w:rsid w:val="00254866"/>
    <w:rsid w:val="0025678D"/>
    <w:rsid w:val="00256CC9"/>
    <w:rsid w:val="00260643"/>
    <w:rsid w:val="00263B36"/>
    <w:rsid w:val="0026598D"/>
    <w:rsid w:val="0027030E"/>
    <w:rsid w:val="002704F9"/>
    <w:rsid w:val="00291AE6"/>
    <w:rsid w:val="0029448D"/>
    <w:rsid w:val="002A18F3"/>
    <w:rsid w:val="002D237B"/>
    <w:rsid w:val="002D41DB"/>
    <w:rsid w:val="002D5C76"/>
    <w:rsid w:val="003038C5"/>
    <w:rsid w:val="00305C6E"/>
    <w:rsid w:val="00316B53"/>
    <w:rsid w:val="0032142D"/>
    <w:rsid w:val="003222DA"/>
    <w:rsid w:val="00333590"/>
    <w:rsid w:val="003542CD"/>
    <w:rsid w:val="0038247A"/>
    <w:rsid w:val="003979CD"/>
    <w:rsid w:val="003A05C7"/>
    <w:rsid w:val="003A06F5"/>
    <w:rsid w:val="003A18FE"/>
    <w:rsid w:val="003B7FE1"/>
    <w:rsid w:val="003C1DE9"/>
    <w:rsid w:val="003E076C"/>
    <w:rsid w:val="00401C25"/>
    <w:rsid w:val="0041507F"/>
    <w:rsid w:val="00420222"/>
    <w:rsid w:val="0042364E"/>
    <w:rsid w:val="00424342"/>
    <w:rsid w:val="00427896"/>
    <w:rsid w:val="004418E6"/>
    <w:rsid w:val="00446746"/>
    <w:rsid w:val="004478B9"/>
    <w:rsid w:val="0047139F"/>
    <w:rsid w:val="00473D38"/>
    <w:rsid w:val="00475EF8"/>
    <w:rsid w:val="00476F1E"/>
    <w:rsid w:val="0048584D"/>
    <w:rsid w:val="004B4BE3"/>
    <w:rsid w:val="004B7641"/>
    <w:rsid w:val="004C6828"/>
    <w:rsid w:val="004D2167"/>
    <w:rsid w:val="004D2489"/>
    <w:rsid w:val="004D79BA"/>
    <w:rsid w:val="004E2062"/>
    <w:rsid w:val="004E2FCE"/>
    <w:rsid w:val="004E481F"/>
    <w:rsid w:val="004F231D"/>
    <w:rsid w:val="004F2DDF"/>
    <w:rsid w:val="00517701"/>
    <w:rsid w:val="0051770A"/>
    <w:rsid w:val="00535550"/>
    <w:rsid w:val="0054280D"/>
    <w:rsid w:val="00551F5D"/>
    <w:rsid w:val="00552299"/>
    <w:rsid w:val="00556F08"/>
    <w:rsid w:val="00560FFB"/>
    <w:rsid w:val="0058265D"/>
    <w:rsid w:val="0059281B"/>
    <w:rsid w:val="005A1567"/>
    <w:rsid w:val="005A33E9"/>
    <w:rsid w:val="005B0DE3"/>
    <w:rsid w:val="005B4B89"/>
    <w:rsid w:val="005C1994"/>
    <w:rsid w:val="005C46B2"/>
    <w:rsid w:val="005E12F6"/>
    <w:rsid w:val="005E56D0"/>
    <w:rsid w:val="00603B94"/>
    <w:rsid w:val="00611EA8"/>
    <w:rsid w:val="00623E50"/>
    <w:rsid w:val="00632DC1"/>
    <w:rsid w:val="00640DE2"/>
    <w:rsid w:val="0064606E"/>
    <w:rsid w:val="00646E83"/>
    <w:rsid w:val="00650605"/>
    <w:rsid w:val="00652C97"/>
    <w:rsid w:val="006534D3"/>
    <w:rsid w:val="00672EBD"/>
    <w:rsid w:val="00692305"/>
    <w:rsid w:val="00695DB7"/>
    <w:rsid w:val="006B2DFD"/>
    <w:rsid w:val="006C58D6"/>
    <w:rsid w:val="006C6530"/>
    <w:rsid w:val="006E5B29"/>
    <w:rsid w:val="006E672A"/>
    <w:rsid w:val="006F4A30"/>
    <w:rsid w:val="006F7665"/>
    <w:rsid w:val="006F7C4D"/>
    <w:rsid w:val="00700443"/>
    <w:rsid w:val="00700968"/>
    <w:rsid w:val="00702AAF"/>
    <w:rsid w:val="00707465"/>
    <w:rsid w:val="00732922"/>
    <w:rsid w:val="00732C1E"/>
    <w:rsid w:val="00771076"/>
    <w:rsid w:val="00775431"/>
    <w:rsid w:val="00783AD6"/>
    <w:rsid w:val="00783B58"/>
    <w:rsid w:val="00787A87"/>
    <w:rsid w:val="00787F4E"/>
    <w:rsid w:val="007A2844"/>
    <w:rsid w:val="007A6404"/>
    <w:rsid w:val="007A6D31"/>
    <w:rsid w:val="007C627F"/>
    <w:rsid w:val="007F0C25"/>
    <w:rsid w:val="00805792"/>
    <w:rsid w:val="008155C7"/>
    <w:rsid w:val="008161F2"/>
    <w:rsid w:val="00825B27"/>
    <w:rsid w:val="00830755"/>
    <w:rsid w:val="00832921"/>
    <w:rsid w:val="00835198"/>
    <w:rsid w:val="00835EBA"/>
    <w:rsid w:val="00835FA7"/>
    <w:rsid w:val="00846A81"/>
    <w:rsid w:val="00854E2A"/>
    <w:rsid w:val="0085667A"/>
    <w:rsid w:val="00860E7C"/>
    <w:rsid w:val="00865EBE"/>
    <w:rsid w:val="0086643B"/>
    <w:rsid w:val="0088277D"/>
    <w:rsid w:val="00891A82"/>
    <w:rsid w:val="00895D19"/>
    <w:rsid w:val="008A3B19"/>
    <w:rsid w:val="008B445B"/>
    <w:rsid w:val="008C1C18"/>
    <w:rsid w:val="008D1D4C"/>
    <w:rsid w:val="008D7E85"/>
    <w:rsid w:val="008E09E0"/>
    <w:rsid w:val="008E5DFE"/>
    <w:rsid w:val="00901759"/>
    <w:rsid w:val="009030A6"/>
    <w:rsid w:val="009044F4"/>
    <w:rsid w:val="009071DE"/>
    <w:rsid w:val="0091747D"/>
    <w:rsid w:val="00935E20"/>
    <w:rsid w:val="0095167B"/>
    <w:rsid w:val="009516EE"/>
    <w:rsid w:val="0096513D"/>
    <w:rsid w:val="0097675D"/>
    <w:rsid w:val="00985EBD"/>
    <w:rsid w:val="00991657"/>
    <w:rsid w:val="00992FF4"/>
    <w:rsid w:val="009A0822"/>
    <w:rsid w:val="009B442B"/>
    <w:rsid w:val="009C298D"/>
    <w:rsid w:val="009D12A4"/>
    <w:rsid w:val="009D5038"/>
    <w:rsid w:val="009D5F12"/>
    <w:rsid w:val="009E2A9F"/>
    <w:rsid w:val="009E320D"/>
    <w:rsid w:val="009E624E"/>
    <w:rsid w:val="009F2D97"/>
    <w:rsid w:val="009F31FE"/>
    <w:rsid w:val="009F3F60"/>
    <w:rsid w:val="009F7264"/>
    <w:rsid w:val="00A07E80"/>
    <w:rsid w:val="00A13B90"/>
    <w:rsid w:val="00A14492"/>
    <w:rsid w:val="00A23AE8"/>
    <w:rsid w:val="00A24BC8"/>
    <w:rsid w:val="00A30B6F"/>
    <w:rsid w:val="00A3426A"/>
    <w:rsid w:val="00A3573A"/>
    <w:rsid w:val="00A37029"/>
    <w:rsid w:val="00A37181"/>
    <w:rsid w:val="00A41A77"/>
    <w:rsid w:val="00A4445C"/>
    <w:rsid w:val="00A451F0"/>
    <w:rsid w:val="00A46ECD"/>
    <w:rsid w:val="00A47627"/>
    <w:rsid w:val="00A6098A"/>
    <w:rsid w:val="00A6283D"/>
    <w:rsid w:val="00A71485"/>
    <w:rsid w:val="00A84B1A"/>
    <w:rsid w:val="00A85AAB"/>
    <w:rsid w:val="00A87479"/>
    <w:rsid w:val="00A96CAA"/>
    <w:rsid w:val="00A96CD0"/>
    <w:rsid w:val="00AA053D"/>
    <w:rsid w:val="00AB1B4D"/>
    <w:rsid w:val="00AC6370"/>
    <w:rsid w:val="00AD785B"/>
    <w:rsid w:val="00AE232C"/>
    <w:rsid w:val="00AE2A31"/>
    <w:rsid w:val="00AE51C5"/>
    <w:rsid w:val="00AF6D77"/>
    <w:rsid w:val="00AF7DCA"/>
    <w:rsid w:val="00B0163E"/>
    <w:rsid w:val="00B13323"/>
    <w:rsid w:val="00B36D37"/>
    <w:rsid w:val="00B47476"/>
    <w:rsid w:val="00B504DB"/>
    <w:rsid w:val="00B752D8"/>
    <w:rsid w:val="00B81848"/>
    <w:rsid w:val="00B8484A"/>
    <w:rsid w:val="00BA6EF6"/>
    <w:rsid w:val="00BB1470"/>
    <w:rsid w:val="00BB1F6F"/>
    <w:rsid w:val="00BB5DEA"/>
    <w:rsid w:val="00BC1CD1"/>
    <w:rsid w:val="00BC5F33"/>
    <w:rsid w:val="00BD669C"/>
    <w:rsid w:val="00BF5DB0"/>
    <w:rsid w:val="00BF5DE4"/>
    <w:rsid w:val="00C21A14"/>
    <w:rsid w:val="00C26B5D"/>
    <w:rsid w:val="00C363BB"/>
    <w:rsid w:val="00C47833"/>
    <w:rsid w:val="00C52B1F"/>
    <w:rsid w:val="00C5710E"/>
    <w:rsid w:val="00C71AE2"/>
    <w:rsid w:val="00C81D3D"/>
    <w:rsid w:val="00C8247F"/>
    <w:rsid w:val="00CC5BD4"/>
    <w:rsid w:val="00CD0CA6"/>
    <w:rsid w:val="00CD10C2"/>
    <w:rsid w:val="00CE1D73"/>
    <w:rsid w:val="00CE588B"/>
    <w:rsid w:val="00CE77AD"/>
    <w:rsid w:val="00CF1EB0"/>
    <w:rsid w:val="00CF48E6"/>
    <w:rsid w:val="00D02047"/>
    <w:rsid w:val="00D028A6"/>
    <w:rsid w:val="00D06DA7"/>
    <w:rsid w:val="00D20456"/>
    <w:rsid w:val="00D23F34"/>
    <w:rsid w:val="00D248F6"/>
    <w:rsid w:val="00D2519A"/>
    <w:rsid w:val="00D2670F"/>
    <w:rsid w:val="00D4334F"/>
    <w:rsid w:val="00D72295"/>
    <w:rsid w:val="00D73789"/>
    <w:rsid w:val="00D7695F"/>
    <w:rsid w:val="00D8553C"/>
    <w:rsid w:val="00D96ACA"/>
    <w:rsid w:val="00D96E29"/>
    <w:rsid w:val="00DA07BE"/>
    <w:rsid w:val="00DC4627"/>
    <w:rsid w:val="00DD1AB9"/>
    <w:rsid w:val="00DD54A3"/>
    <w:rsid w:val="00DF3AB4"/>
    <w:rsid w:val="00DF445E"/>
    <w:rsid w:val="00E00552"/>
    <w:rsid w:val="00E07B0B"/>
    <w:rsid w:val="00E12721"/>
    <w:rsid w:val="00E171B5"/>
    <w:rsid w:val="00E20E87"/>
    <w:rsid w:val="00E229F2"/>
    <w:rsid w:val="00E23ECA"/>
    <w:rsid w:val="00E34529"/>
    <w:rsid w:val="00E3460F"/>
    <w:rsid w:val="00E346BA"/>
    <w:rsid w:val="00E34F0F"/>
    <w:rsid w:val="00E46C84"/>
    <w:rsid w:val="00E51887"/>
    <w:rsid w:val="00E6054D"/>
    <w:rsid w:val="00E62ABE"/>
    <w:rsid w:val="00E67A17"/>
    <w:rsid w:val="00E73BC0"/>
    <w:rsid w:val="00E7688B"/>
    <w:rsid w:val="00E950AD"/>
    <w:rsid w:val="00EA08A3"/>
    <w:rsid w:val="00EA10C7"/>
    <w:rsid w:val="00EC0640"/>
    <w:rsid w:val="00EC3163"/>
    <w:rsid w:val="00ED586C"/>
    <w:rsid w:val="00EF0FA7"/>
    <w:rsid w:val="00EF4933"/>
    <w:rsid w:val="00EF6F15"/>
    <w:rsid w:val="00F05367"/>
    <w:rsid w:val="00F077E7"/>
    <w:rsid w:val="00F07A02"/>
    <w:rsid w:val="00F100D3"/>
    <w:rsid w:val="00F31ACF"/>
    <w:rsid w:val="00F32DD1"/>
    <w:rsid w:val="00F32F75"/>
    <w:rsid w:val="00F36669"/>
    <w:rsid w:val="00F41BAB"/>
    <w:rsid w:val="00F56C55"/>
    <w:rsid w:val="00F61F33"/>
    <w:rsid w:val="00F65841"/>
    <w:rsid w:val="00F76D8D"/>
    <w:rsid w:val="00F81C14"/>
    <w:rsid w:val="00F9089D"/>
    <w:rsid w:val="00F91633"/>
    <w:rsid w:val="00F968A3"/>
    <w:rsid w:val="00FD5BC2"/>
    <w:rsid w:val="00FE24F9"/>
    <w:rsid w:val="00FF1C31"/>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hyperlink" Target="https://www.fntp.fr/salaires-minima-et-ipd-pour-2025/" TargetMode="External"/><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fntp.fr/salaires-minima-et-ipd-pour-2025/" TargetMode="External"/><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TotalTime>
  <Pages>20</Pages>
  <Words>3581</Words>
  <Characters>19698</Characters>
  <Application>Microsoft Office Word</Application>
  <DocSecurity>0</DocSecurity>
  <Lines>164</Lines>
  <Paragraphs>46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23233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95</cp:revision>
  <dcterms:created xsi:type="dcterms:W3CDTF">2025-09-02T07:28:00Z</dcterms:created>
  <dcterms:modified xsi:type="dcterms:W3CDTF">2025-10-24T08:48:00Z</dcterms:modified>
</cp:coreProperties>
</file>